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A67" w:rsidRDefault="00BF4F1A" w:rsidP="00BF4F1A">
      <w:pPr>
        <w:ind w:firstLine="567"/>
        <w:jc w:val="center"/>
        <w:rPr>
          <w:b/>
          <w:sz w:val="28"/>
          <w:szCs w:val="28"/>
        </w:rPr>
      </w:pPr>
      <w:r w:rsidRPr="00BF4F1A">
        <w:rPr>
          <w:b/>
          <w:sz w:val="28"/>
          <w:szCs w:val="28"/>
        </w:rPr>
        <w:t xml:space="preserve">Обзор законопроектов от </w:t>
      </w:r>
      <w:r w:rsidR="009575F8">
        <w:rPr>
          <w:b/>
          <w:sz w:val="28"/>
          <w:szCs w:val="28"/>
        </w:rPr>
        <w:t>20</w:t>
      </w:r>
      <w:bookmarkStart w:id="0" w:name="_GoBack"/>
      <w:bookmarkEnd w:id="0"/>
      <w:r w:rsidRPr="00BF4F1A">
        <w:rPr>
          <w:b/>
          <w:sz w:val="28"/>
          <w:szCs w:val="28"/>
        </w:rPr>
        <w:t>.03.2015 года</w:t>
      </w:r>
      <w:r>
        <w:rPr>
          <w:b/>
          <w:sz w:val="28"/>
          <w:szCs w:val="28"/>
        </w:rPr>
        <w:t>.</w:t>
      </w:r>
    </w:p>
    <w:p w:rsidR="00BF4F1A" w:rsidRPr="00BF4F1A" w:rsidRDefault="00BF4F1A" w:rsidP="00BF4F1A">
      <w:pPr>
        <w:ind w:firstLine="567"/>
        <w:jc w:val="center"/>
        <w:rPr>
          <w:b/>
          <w:sz w:val="28"/>
          <w:szCs w:val="28"/>
        </w:rPr>
      </w:pPr>
    </w:p>
    <w:p w:rsidR="00A82560" w:rsidRPr="00A82560" w:rsidRDefault="00584A67" w:rsidP="00A82560">
      <w:pPr>
        <w:ind w:firstLine="567"/>
        <w:jc w:val="both"/>
        <w:rPr>
          <w:b/>
          <w:bCs/>
          <w:u w:val="single"/>
        </w:rPr>
      </w:pPr>
      <w:r w:rsidRPr="006045B2">
        <w:rPr>
          <w:b/>
          <w:bCs/>
        </w:rPr>
        <w:t xml:space="preserve">1. </w:t>
      </w:r>
      <w:r w:rsidR="00A82560" w:rsidRPr="00A82560">
        <w:rPr>
          <w:b/>
          <w:bCs/>
          <w:u w:val="single"/>
        </w:rPr>
        <w:t>Законопроект № 745586-6 «О приостановлении действия отдельных положений законодательных актов Российской Федерации в сфере организации проведения капитального ремонта общего имущества в многоквартирных домах»</w:t>
      </w:r>
    </w:p>
    <w:p w:rsidR="00362A2A" w:rsidRDefault="00362A2A" w:rsidP="00A82560">
      <w:pPr>
        <w:ind w:firstLine="567"/>
        <w:rPr>
          <w:bCs/>
        </w:rPr>
      </w:pPr>
    </w:p>
    <w:p w:rsidR="00A82560" w:rsidRPr="00826BD6" w:rsidRDefault="00A82560" w:rsidP="00A82560">
      <w:pPr>
        <w:ind w:firstLine="567"/>
        <w:rPr>
          <w:bCs/>
          <w:color w:val="FF0000"/>
        </w:rPr>
      </w:pPr>
      <w:proofErr w:type="gramStart"/>
      <w:r w:rsidRPr="00362A2A">
        <w:rPr>
          <w:bCs/>
        </w:rPr>
        <w:t>Направлен</w:t>
      </w:r>
      <w:proofErr w:type="gramEnd"/>
      <w:r w:rsidRPr="00362A2A">
        <w:rPr>
          <w:bCs/>
        </w:rPr>
        <w:t xml:space="preserve"> в ГД РФ </w:t>
      </w:r>
      <w:r w:rsidRPr="00826BD6">
        <w:rPr>
          <w:bCs/>
          <w:color w:val="FF0000"/>
        </w:rPr>
        <w:t>18.03.2015 года</w:t>
      </w:r>
    </w:p>
    <w:p w:rsidR="00A82560" w:rsidRDefault="00A82560" w:rsidP="00A82560">
      <w:pPr>
        <w:ind w:firstLine="567"/>
        <w:rPr>
          <w:b/>
          <w:bCs/>
        </w:rPr>
      </w:pPr>
    </w:p>
    <w:p w:rsidR="00DC12C4" w:rsidRDefault="00DC12C4" w:rsidP="00826BD6">
      <w:pPr>
        <w:ind w:firstLine="567"/>
        <w:jc w:val="both"/>
        <w:rPr>
          <w:bCs/>
        </w:rPr>
      </w:pPr>
      <w:proofErr w:type="gramStart"/>
      <w:r w:rsidRPr="00DC12C4">
        <w:rPr>
          <w:bCs/>
          <w:u w:val="single"/>
        </w:rPr>
        <w:t>Предпосылки к принятию законопроекта:</w:t>
      </w:r>
      <w:r>
        <w:rPr>
          <w:bCs/>
          <w:u w:val="single"/>
        </w:rPr>
        <w:t xml:space="preserve"> </w:t>
      </w:r>
      <w:r>
        <w:rPr>
          <w:bCs/>
        </w:rPr>
        <w:t>не своевременное функционирование системы</w:t>
      </w:r>
      <w:r w:rsidRPr="00DC12C4">
        <w:rPr>
          <w:bCs/>
        </w:rPr>
        <w:t xml:space="preserve"> финансирования проведения капитального ремонта общего имущества в многоквартирных домах</w:t>
      </w:r>
      <w:r>
        <w:rPr>
          <w:bCs/>
        </w:rPr>
        <w:t xml:space="preserve">, незначительное количество собранных средств </w:t>
      </w:r>
      <w:r w:rsidRPr="00DC12C4">
        <w:rPr>
          <w:bCs/>
        </w:rPr>
        <w:t xml:space="preserve">собственников, аккумулированных в качестве фондов капитального ремонта общего имущества в многоквартирных домах, </w:t>
      </w:r>
      <w:r>
        <w:rPr>
          <w:bCs/>
        </w:rPr>
        <w:t>необходимость завершения подготовительных</w:t>
      </w:r>
      <w:r w:rsidRPr="00DC12C4">
        <w:rPr>
          <w:bCs/>
        </w:rPr>
        <w:t xml:space="preserve"> работ к началу реальных капитальных ремонтов</w:t>
      </w:r>
      <w:r>
        <w:rPr>
          <w:bCs/>
        </w:rPr>
        <w:t xml:space="preserve">: завершение </w:t>
      </w:r>
      <w:r w:rsidRPr="00DC12C4">
        <w:rPr>
          <w:bCs/>
        </w:rPr>
        <w:t>разраб</w:t>
      </w:r>
      <w:r>
        <w:rPr>
          <w:bCs/>
        </w:rPr>
        <w:t>отки технической</w:t>
      </w:r>
      <w:r w:rsidRPr="00DC12C4">
        <w:rPr>
          <w:bCs/>
        </w:rPr>
        <w:t xml:space="preserve"> документаци</w:t>
      </w:r>
      <w:r>
        <w:rPr>
          <w:bCs/>
        </w:rPr>
        <w:t>и</w:t>
      </w:r>
      <w:r w:rsidRPr="00DC12C4">
        <w:rPr>
          <w:bCs/>
        </w:rPr>
        <w:t xml:space="preserve">, </w:t>
      </w:r>
      <w:r>
        <w:rPr>
          <w:bCs/>
        </w:rPr>
        <w:t xml:space="preserve">проведение </w:t>
      </w:r>
      <w:r w:rsidRPr="00DC12C4">
        <w:rPr>
          <w:bCs/>
        </w:rPr>
        <w:t>конкурс</w:t>
      </w:r>
      <w:r>
        <w:rPr>
          <w:bCs/>
        </w:rPr>
        <w:t>ов</w:t>
      </w:r>
      <w:r w:rsidRPr="00DC12C4">
        <w:rPr>
          <w:bCs/>
        </w:rPr>
        <w:t xml:space="preserve"> по отбору подрядчиков).</w:t>
      </w:r>
      <w:proofErr w:type="gramEnd"/>
    </w:p>
    <w:p w:rsidR="00DC12C4" w:rsidRDefault="00DC12C4" w:rsidP="00826BD6">
      <w:pPr>
        <w:ind w:firstLine="567"/>
        <w:jc w:val="both"/>
        <w:rPr>
          <w:bCs/>
        </w:rPr>
      </w:pPr>
      <w:r w:rsidRPr="00A82560">
        <w:rPr>
          <w:bCs/>
        </w:rPr>
        <w:t>Проект предусматривает:</w:t>
      </w:r>
      <w:r>
        <w:rPr>
          <w:b/>
          <w:bCs/>
        </w:rPr>
        <w:t xml:space="preserve"> п</w:t>
      </w:r>
      <w:r w:rsidRPr="00A82560">
        <w:rPr>
          <w:b/>
          <w:bCs/>
        </w:rPr>
        <w:t>риостанов</w:t>
      </w:r>
      <w:r>
        <w:rPr>
          <w:b/>
          <w:bCs/>
        </w:rPr>
        <w:t>ку</w:t>
      </w:r>
      <w:r w:rsidRPr="00A82560">
        <w:rPr>
          <w:b/>
          <w:bCs/>
        </w:rPr>
        <w:t xml:space="preserve"> до 1 января 2020 года </w:t>
      </w:r>
      <w:r w:rsidRPr="00A82560">
        <w:rPr>
          <w:bCs/>
        </w:rPr>
        <w:t>действие</w:t>
      </w:r>
      <w:r>
        <w:rPr>
          <w:bCs/>
        </w:rPr>
        <w:t xml:space="preserve"> положений ЖК РФ:</w:t>
      </w:r>
    </w:p>
    <w:p w:rsidR="00DC12C4" w:rsidRDefault="00DC12C4" w:rsidP="00826BD6">
      <w:pPr>
        <w:ind w:firstLine="567"/>
        <w:jc w:val="both"/>
        <w:rPr>
          <w:bCs/>
        </w:rPr>
      </w:pPr>
      <w:r>
        <w:rPr>
          <w:bCs/>
        </w:rPr>
        <w:t xml:space="preserve">- </w:t>
      </w:r>
      <w:r w:rsidRPr="00A82560">
        <w:rPr>
          <w:bCs/>
        </w:rPr>
        <w:t>в части уплаты взноса на капитальный ремонт общего им</w:t>
      </w:r>
      <w:r>
        <w:rPr>
          <w:bCs/>
        </w:rPr>
        <w:t>ущества в многоквартирном доме;</w:t>
      </w:r>
    </w:p>
    <w:p w:rsidR="00DC12C4" w:rsidRDefault="00DC12C4" w:rsidP="00826BD6">
      <w:pPr>
        <w:ind w:firstLine="567"/>
        <w:jc w:val="both"/>
        <w:rPr>
          <w:bCs/>
        </w:rPr>
      </w:pPr>
      <w:r>
        <w:rPr>
          <w:bCs/>
        </w:rPr>
        <w:t xml:space="preserve">- </w:t>
      </w:r>
      <w:r w:rsidRPr="00A82560">
        <w:rPr>
          <w:bCs/>
        </w:rPr>
        <w:t xml:space="preserve">в части </w:t>
      </w:r>
      <w:proofErr w:type="gramStart"/>
      <w:r w:rsidRPr="00A82560">
        <w:rPr>
          <w:bCs/>
        </w:rPr>
        <w:t>контроля за</w:t>
      </w:r>
      <w:proofErr w:type="gramEnd"/>
      <w:r w:rsidRPr="00A82560">
        <w:rPr>
          <w:bCs/>
        </w:rPr>
        <w:t xml:space="preserve"> деятельностью специализированных некоммерческих организаций, которые осуществляют деятельность, направленную на обеспечение проведения капитального ремонта общего имущества в многоквартирных домах</w:t>
      </w:r>
      <w:r>
        <w:rPr>
          <w:bCs/>
        </w:rPr>
        <w:t>;</w:t>
      </w:r>
    </w:p>
    <w:p w:rsidR="00DC12C4" w:rsidRDefault="00DC12C4" w:rsidP="00826BD6">
      <w:pPr>
        <w:ind w:firstLine="567"/>
        <w:jc w:val="both"/>
        <w:rPr>
          <w:bCs/>
        </w:rPr>
      </w:pPr>
      <w:r>
        <w:rPr>
          <w:bCs/>
        </w:rPr>
        <w:t xml:space="preserve">- </w:t>
      </w:r>
      <w:r w:rsidRPr="00481649">
        <w:rPr>
          <w:bCs/>
        </w:rPr>
        <w:t>в части принятия решений об использовании фонда капитального ремонта</w:t>
      </w:r>
      <w:r>
        <w:rPr>
          <w:bCs/>
        </w:rPr>
        <w:t>;</w:t>
      </w:r>
    </w:p>
    <w:p w:rsidR="00DC12C4" w:rsidRDefault="00DC12C4" w:rsidP="00826BD6">
      <w:pPr>
        <w:ind w:firstLine="567"/>
        <w:jc w:val="both"/>
        <w:rPr>
          <w:bCs/>
        </w:rPr>
      </w:pPr>
      <w:r>
        <w:rPr>
          <w:bCs/>
        </w:rPr>
        <w:t xml:space="preserve">- </w:t>
      </w:r>
      <w:r w:rsidRPr="00481649">
        <w:rPr>
          <w:bCs/>
        </w:rPr>
        <w:t>в части работ (услуг) по выполнению функций технического заказчика работ по капитальному ремонту общего имущества в многоквартирных домах, выполняемых (оказываемых) специализированным</w:t>
      </w:r>
      <w:r>
        <w:rPr>
          <w:bCs/>
        </w:rPr>
        <w:t>и некоммерческими организациями;</w:t>
      </w:r>
      <w:r w:rsidRPr="00481649">
        <w:rPr>
          <w:bCs/>
        </w:rPr>
        <w:t xml:space="preserve"> </w:t>
      </w:r>
    </w:p>
    <w:p w:rsidR="00DC12C4" w:rsidRDefault="00DC12C4" w:rsidP="00826BD6">
      <w:pPr>
        <w:ind w:firstLine="567"/>
        <w:jc w:val="both"/>
        <w:rPr>
          <w:bCs/>
        </w:rPr>
      </w:pPr>
      <w:r>
        <w:rPr>
          <w:bCs/>
        </w:rPr>
        <w:t xml:space="preserve">- </w:t>
      </w:r>
      <w:r w:rsidRPr="00481649">
        <w:rPr>
          <w:bCs/>
        </w:rPr>
        <w:t>в части требования наличия региональных программ капитального ремонта общего иму</w:t>
      </w:r>
      <w:r w:rsidR="00826BD6">
        <w:rPr>
          <w:bCs/>
        </w:rPr>
        <w:t>щества в многоквартирных домах.</w:t>
      </w:r>
    </w:p>
    <w:p w:rsidR="00DC12C4" w:rsidRDefault="00DC12C4" w:rsidP="00826BD6">
      <w:pPr>
        <w:ind w:firstLine="567"/>
        <w:jc w:val="both"/>
        <w:rPr>
          <w:bCs/>
        </w:rPr>
      </w:pPr>
    </w:p>
    <w:p w:rsidR="00826BD6" w:rsidRDefault="00DC12C4" w:rsidP="00826BD6">
      <w:pPr>
        <w:ind w:firstLine="567"/>
        <w:jc w:val="both"/>
        <w:rPr>
          <w:bCs/>
        </w:rPr>
      </w:pPr>
      <w:r w:rsidRPr="00DC12C4">
        <w:rPr>
          <w:bCs/>
        </w:rPr>
        <w:t xml:space="preserve">Вносимым законопроектом также предлагается установить, что средства собственников помещений в многоквартирном доме, </w:t>
      </w:r>
      <w:r w:rsidRPr="00826BD6">
        <w:rPr>
          <w:b/>
          <w:bCs/>
        </w:rPr>
        <w:t xml:space="preserve">находящихся </w:t>
      </w:r>
      <w:proofErr w:type="gramStart"/>
      <w:r w:rsidRPr="00826BD6">
        <w:rPr>
          <w:b/>
          <w:bCs/>
        </w:rPr>
        <w:t>на</w:t>
      </w:r>
      <w:proofErr w:type="gramEnd"/>
      <w:r w:rsidRPr="00826BD6">
        <w:rPr>
          <w:b/>
          <w:bCs/>
        </w:rPr>
        <w:t xml:space="preserve"> специальном </w:t>
      </w:r>
      <w:proofErr w:type="gramStart"/>
      <w:r w:rsidRPr="00826BD6">
        <w:rPr>
          <w:b/>
          <w:bCs/>
        </w:rPr>
        <w:t>счете</w:t>
      </w:r>
      <w:r w:rsidRPr="00DC12C4">
        <w:rPr>
          <w:bCs/>
        </w:rPr>
        <w:t xml:space="preserve">, предназначенном для перечисления средств на проведение капитального ремонта общего имущества в многоквартирном доме, используются в порядке, установленном решением общего собрания собственников помещений в этом многоквартирном доме, которое принимаются большинством не менее двух третей голосов от общего числа голосов собственников помещений в многоквартирном доме. </w:t>
      </w:r>
      <w:proofErr w:type="gramEnd"/>
    </w:p>
    <w:p w:rsidR="00DC12C4" w:rsidRPr="00DC12C4" w:rsidRDefault="00DC12C4" w:rsidP="00826BD6">
      <w:pPr>
        <w:ind w:firstLine="567"/>
        <w:jc w:val="both"/>
        <w:rPr>
          <w:bCs/>
        </w:rPr>
      </w:pPr>
      <w:r w:rsidRPr="00DC12C4">
        <w:rPr>
          <w:bCs/>
        </w:rPr>
        <w:t xml:space="preserve">Средства, </w:t>
      </w:r>
      <w:r w:rsidRPr="00826BD6">
        <w:rPr>
          <w:b/>
          <w:bCs/>
        </w:rPr>
        <w:t>находящихся на счетах региональных операторов</w:t>
      </w:r>
      <w:r w:rsidRPr="00DC12C4">
        <w:rPr>
          <w:bCs/>
        </w:rPr>
        <w:t xml:space="preserve">, сформированные за счет взносов на капитальный ремонт, внесенных собственниками помещений в многоквартирном доме, предлагается перечислить на счет организации, осуществляющей управление соответствующим многоквартирным домом, а затем зачесть в счет обязанности собственников помещений в многоквартирном доме по внесению платы за содержание и ремонт жилого помещения. </w:t>
      </w:r>
    </w:p>
    <w:p w:rsidR="00826BD6" w:rsidRDefault="00826BD6" w:rsidP="00826BD6">
      <w:pPr>
        <w:ind w:firstLine="567"/>
        <w:jc w:val="both"/>
        <w:rPr>
          <w:bCs/>
        </w:rPr>
      </w:pPr>
    </w:p>
    <w:p w:rsidR="00826BD6" w:rsidRDefault="00826BD6" w:rsidP="00826BD6">
      <w:pPr>
        <w:ind w:firstLine="567"/>
        <w:jc w:val="both"/>
        <w:rPr>
          <w:bCs/>
        </w:rPr>
      </w:pPr>
      <w:r>
        <w:rPr>
          <w:bCs/>
        </w:rPr>
        <w:t>П</w:t>
      </w:r>
      <w:r w:rsidRPr="00DC12C4">
        <w:rPr>
          <w:bCs/>
        </w:rPr>
        <w:t>редлагаемая вносимым законопроектом мера является своевременной</w:t>
      </w:r>
      <w:r>
        <w:rPr>
          <w:bCs/>
        </w:rPr>
        <w:t>, и позволит успешно реализовать ее в дальнейшем,</w:t>
      </w:r>
      <w:r w:rsidRPr="00826BD6">
        <w:rPr>
          <w:bCs/>
        </w:rPr>
        <w:t xml:space="preserve"> </w:t>
      </w:r>
      <w:r w:rsidRPr="00DC12C4">
        <w:rPr>
          <w:bCs/>
        </w:rPr>
        <w:t>более детально проработать механизмы нормативного правового регулирования отношений в сфере организации проведения капитального ремонта общего имущества в многоквартирных домах</w:t>
      </w:r>
      <w:r>
        <w:rPr>
          <w:bCs/>
        </w:rPr>
        <w:t>.</w:t>
      </w:r>
    </w:p>
    <w:p w:rsidR="00826BD6" w:rsidRDefault="00826BD6" w:rsidP="00DC12C4">
      <w:pPr>
        <w:ind w:firstLine="567"/>
        <w:jc w:val="both"/>
        <w:rPr>
          <w:bCs/>
        </w:rPr>
      </w:pPr>
    </w:p>
    <w:p w:rsidR="00A82560" w:rsidRPr="00A82560" w:rsidRDefault="00A82560" w:rsidP="00A82560">
      <w:pPr>
        <w:ind w:firstLine="567"/>
        <w:rPr>
          <w:b/>
          <w:bCs/>
        </w:rPr>
      </w:pPr>
    </w:p>
    <w:p w:rsidR="00B53292" w:rsidRDefault="009575F8" w:rsidP="00A82560">
      <w:pPr>
        <w:rPr>
          <w:b/>
          <w:bCs/>
        </w:rPr>
      </w:pPr>
      <w:hyperlink r:id="rId5" w:history="1">
        <w:r w:rsidR="00A82560" w:rsidRPr="00AF4706">
          <w:rPr>
            <w:rStyle w:val="a3"/>
            <w:b/>
            <w:bCs/>
          </w:rPr>
          <w:t>http://asozd2.duma.gov.ru/main.nsf/%28SpravkaNew%29?OpenAgent&amp;RN=745586-6&amp;02</w:t>
        </w:r>
      </w:hyperlink>
    </w:p>
    <w:p w:rsidR="00A82560" w:rsidRDefault="00A82560" w:rsidP="00584A67">
      <w:pPr>
        <w:ind w:firstLine="567"/>
        <w:rPr>
          <w:b/>
          <w:bCs/>
        </w:rPr>
      </w:pPr>
    </w:p>
    <w:p w:rsidR="00B53292" w:rsidRDefault="00A82560" w:rsidP="00584A67">
      <w:pPr>
        <w:ind w:firstLine="567"/>
        <w:rPr>
          <w:b/>
          <w:bCs/>
        </w:rPr>
      </w:pPr>
      <w:r>
        <w:rPr>
          <w:b/>
          <w:bCs/>
        </w:rPr>
        <w:t>_________________________________________________________________________</w:t>
      </w:r>
    </w:p>
    <w:p w:rsidR="00A82560" w:rsidRDefault="00A82560" w:rsidP="00584A67">
      <w:pPr>
        <w:ind w:firstLine="567"/>
        <w:rPr>
          <w:b/>
          <w:bCs/>
        </w:rPr>
      </w:pPr>
    </w:p>
    <w:p w:rsidR="00584A67" w:rsidRDefault="00B53292" w:rsidP="00584A67">
      <w:pPr>
        <w:ind w:firstLine="567"/>
        <w:rPr>
          <w:rFonts w:eastAsiaTheme="majorEastAsia"/>
          <w:b/>
        </w:rPr>
      </w:pPr>
      <w:r>
        <w:rPr>
          <w:b/>
          <w:bCs/>
        </w:rPr>
        <w:t>2.</w:t>
      </w:r>
      <w:hyperlink r:id="rId6" w:history="1">
        <w:r w:rsidR="00584A67" w:rsidRPr="006045B2">
          <w:rPr>
            <w:rStyle w:val="a3"/>
            <w:b/>
            <w:bCs/>
            <w:color w:val="auto"/>
          </w:rPr>
          <w:t xml:space="preserve">Проект Федерального закона </w:t>
        </w:r>
        <w:r w:rsidR="00362A2A">
          <w:rPr>
            <w:rStyle w:val="a3"/>
            <w:b/>
            <w:bCs/>
            <w:color w:val="auto"/>
          </w:rPr>
          <w:t>№</w:t>
        </w:r>
        <w:r w:rsidR="00584A67" w:rsidRPr="006045B2">
          <w:rPr>
            <w:rStyle w:val="a3"/>
            <w:b/>
            <w:bCs/>
            <w:color w:val="auto"/>
          </w:rPr>
          <w:t xml:space="preserve"> 745535-6 "О внесении изменения в статью 5 Федерального закона "Об участии в долевом строительстве многоквартирных домов и иных объектов недвижимости и о внесении изменений в некоторые законодательные акты РФ"</w:t>
        </w:r>
      </w:hyperlink>
    </w:p>
    <w:p w:rsidR="0069002D" w:rsidRPr="006045B2" w:rsidRDefault="0069002D" w:rsidP="00584A67">
      <w:pPr>
        <w:ind w:firstLine="567"/>
        <w:rPr>
          <w:b/>
        </w:rPr>
      </w:pPr>
    </w:p>
    <w:p w:rsidR="00584A67" w:rsidRDefault="00584A67" w:rsidP="00A82560">
      <w:pPr>
        <w:ind w:firstLine="567"/>
        <w:jc w:val="both"/>
        <w:rPr>
          <w:color w:val="FF0000"/>
        </w:rPr>
      </w:pPr>
      <w:proofErr w:type="gramStart"/>
      <w:r>
        <w:t>Внесен</w:t>
      </w:r>
      <w:proofErr w:type="gramEnd"/>
      <w:r>
        <w:t xml:space="preserve"> на рассмотрение </w:t>
      </w:r>
      <w:r w:rsidR="00362A2A">
        <w:t xml:space="preserve">в </w:t>
      </w:r>
      <w:r>
        <w:t>Г</w:t>
      </w:r>
      <w:r w:rsidR="00A82560">
        <w:t>Д РФ</w:t>
      </w:r>
      <w:r>
        <w:t xml:space="preserve"> </w:t>
      </w:r>
      <w:r w:rsidRPr="00362A2A">
        <w:rPr>
          <w:color w:val="FF0000"/>
        </w:rPr>
        <w:t>1</w:t>
      </w:r>
      <w:r w:rsidR="00362A2A" w:rsidRPr="00362A2A">
        <w:rPr>
          <w:color w:val="FF0000"/>
        </w:rPr>
        <w:t>8</w:t>
      </w:r>
      <w:r w:rsidRPr="00362A2A">
        <w:rPr>
          <w:color w:val="FF0000"/>
        </w:rPr>
        <w:t>.03.2015 года.</w:t>
      </w:r>
    </w:p>
    <w:p w:rsidR="00362A2A" w:rsidRPr="00584A67" w:rsidRDefault="00362A2A" w:rsidP="00A82560">
      <w:pPr>
        <w:ind w:firstLine="567"/>
        <w:jc w:val="both"/>
      </w:pPr>
    </w:p>
    <w:p w:rsidR="00584A67" w:rsidRPr="00584A67" w:rsidRDefault="00584A67" w:rsidP="00A82560">
      <w:pPr>
        <w:ind w:firstLine="567"/>
        <w:jc w:val="both"/>
      </w:pPr>
      <w:r w:rsidRPr="00584A67">
        <w:rPr>
          <w:u w:val="single"/>
        </w:rPr>
        <w:t>Предпосылки к разработке и принятию законопроекта</w:t>
      </w:r>
      <w:r w:rsidRPr="00584A67">
        <w:t>: значительные колебания курса рубля по отношению к другим мировым валютам,</w:t>
      </w:r>
    </w:p>
    <w:p w:rsidR="00584A67" w:rsidRPr="00584A67" w:rsidRDefault="00584A67" w:rsidP="00A82560">
      <w:pPr>
        <w:ind w:firstLine="567"/>
        <w:jc w:val="both"/>
      </w:pPr>
      <w:r w:rsidRPr="00584A67">
        <w:rPr>
          <w:u w:val="single"/>
        </w:rPr>
        <w:t>Цель законопроекта:</w:t>
      </w:r>
      <w:r w:rsidRPr="00584A67">
        <w:t xml:space="preserve"> обеспечение гарантий по исполнению обязательств, своевременность исполнения обязательств по договору участия в долевом строительстве</w:t>
      </w:r>
      <w:proofErr w:type="gramStart"/>
      <w:r w:rsidRPr="00584A67">
        <w:t>.</w:t>
      </w:r>
      <w:proofErr w:type="gramEnd"/>
      <w:r w:rsidRPr="00584A67">
        <w:t xml:space="preserve"> </w:t>
      </w:r>
      <w:proofErr w:type="gramStart"/>
      <w:r w:rsidRPr="00584A67">
        <w:t>о</w:t>
      </w:r>
      <w:proofErr w:type="gramEnd"/>
      <w:r w:rsidRPr="00584A67">
        <w:t>существляется в течение длительного времени, а цена договора достаточно значительная.</w:t>
      </w:r>
    </w:p>
    <w:p w:rsidR="00362A2A" w:rsidRDefault="00362A2A" w:rsidP="00A82560">
      <w:pPr>
        <w:ind w:firstLine="567"/>
        <w:jc w:val="both"/>
      </w:pPr>
    </w:p>
    <w:p w:rsidR="00584A67" w:rsidRPr="00584A67" w:rsidRDefault="00584A67" w:rsidP="00A82560">
      <w:pPr>
        <w:ind w:firstLine="567"/>
        <w:jc w:val="both"/>
      </w:pPr>
      <w:r w:rsidRPr="00584A67">
        <w:t>Предлагается в статью 5 Федерального закона от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внести дополнение о том, что </w:t>
      </w:r>
      <w:r w:rsidRPr="00362A2A">
        <w:rPr>
          <w:b/>
        </w:rPr>
        <w:t xml:space="preserve">цена договора </w:t>
      </w:r>
      <w:r w:rsidRPr="00362A2A">
        <w:rPr>
          <w:b/>
          <w:bCs/>
        </w:rPr>
        <w:t>участия в долевом строительстве</w:t>
      </w:r>
      <w:r w:rsidRPr="00362A2A">
        <w:rPr>
          <w:b/>
        </w:rPr>
        <w:t xml:space="preserve"> определяется исключительно в российских рублях</w:t>
      </w:r>
      <w:r w:rsidRPr="00584A67">
        <w:t>.</w:t>
      </w:r>
    </w:p>
    <w:p w:rsidR="00362A2A" w:rsidRDefault="00584A67" w:rsidP="00584A67">
      <w:pPr>
        <w:ind w:firstLine="567"/>
        <w:jc w:val="both"/>
      </w:pPr>
      <w:r w:rsidRPr="00584A67">
        <w:br/>
      </w:r>
    </w:p>
    <w:p w:rsidR="00F33657" w:rsidRDefault="009575F8" w:rsidP="00362A2A">
      <w:pPr>
        <w:jc w:val="both"/>
      </w:pPr>
      <w:hyperlink r:id="rId7" w:history="1">
        <w:r w:rsidR="00F33657" w:rsidRPr="00AF4706">
          <w:rPr>
            <w:rStyle w:val="a3"/>
          </w:rPr>
          <w:t>http://asozd2.duma.gov.ru/main.nsf/%28SpravkaNew%29?OpenAgent&amp;RN=745535-6&amp;02</w:t>
        </w:r>
      </w:hyperlink>
    </w:p>
    <w:p w:rsidR="00584A67" w:rsidRDefault="00584A67" w:rsidP="00362A2A">
      <w:pPr>
        <w:jc w:val="both"/>
      </w:pPr>
      <w:r w:rsidRPr="00584A67">
        <w:br/>
      </w:r>
      <w:r>
        <w:t>_____</w:t>
      </w:r>
      <w:r w:rsidR="00485DAC">
        <w:t>_______________________________</w:t>
      </w:r>
      <w:r>
        <w:t>_________________________________________</w:t>
      </w:r>
    </w:p>
    <w:p w:rsidR="00584A67" w:rsidRPr="00584A67" w:rsidRDefault="00584A67" w:rsidP="00584A67">
      <w:pPr>
        <w:ind w:firstLine="567"/>
        <w:jc w:val="both"/>
      </w:pPr>
    </w:p>
    <w:p w:rsidR="00584A67" w:rsidRPr="006045B2" w:rsidRDefault="00B53292" w:rsidP="00485DAC">
      <w:pPr>
        <w:ind w:firstLine="567"/>
        <w:jc w:val="both"/>
        <w:rPr>
          <w:b/>
          <w:bCs/>
          <w:u w:val="single"/>
        </w:rPr>
      </w:pPr>
      <w:r>
        <w:rPr>
          <w:b/>
          <w:u w:val="single"/>
        </w:rPr>
        <w:t>3</w:t>
      </w:r>
      <w:r w:rsidR="00584A67" w:rsidRPr="006045B2">
        <w:rPr>
          <w:b/>
          <w:u w:val="single"/>
        </w:rPr>
        <w:t xml:space="preserve">. </w:t>
      </w:r>
      <w:r w:rsidR="00584A67" w:rsidRPr="006045B2">
        <w:rPr>
          <w:b/>
          <w:bCs/>
          <w:u w:val="single"/>
        </w:rPr>
        <w:t>Законопроект № 736488-6 «О внесении изменения в статью 89 Жилищного кодекса Российской Федерации»</w:t>
      </w:r>
    </w:p>
    <w:p w:rsidR="00584A67" w:rsidRPr="00485DAC" w:rsidRDefault="00485DAC" w:rsidP="00485DAC">
      <w:pPr>
        <w:ind w:firstLine="567"/>
        <w:jc w:val="both"/>
      </w:pPr>
      <w:proofErr w:type="gramStart"/>
      <w:r w:rsidRPr="00485DAC">
        <w:t>Направлен</w:t>
      </w:r>
      <w:proofErr w:type="gramEnd"/>
      <w:r w:rsidRPr="00485DAC">
        <w:t xml:space="preserve"> в Г</w:t>
      </w:r>
      <w:r w:rsidR="00A82560">
        <w:t>Д РФ</w:t>
      </w:r>
      <w:r w:rsidRPr="00485DAC">
        <w:t xml:space="preserve"> 05.03.2015 года.</w:t>
      </w:r>
    </w:p>
    <w:p w:rsidR="00584A67" w:rsidRPr="00485DAC" w:rsidRDefault="00584A67" w:rsidP="00485DAC">
      <w:pPr>
        <w:ind w:firstLine="567"/>
        <w:jc w:val="both"/>
        <w:rPr>
          <w:b/>
        </w:rPr>
      </w:pPr>
    </w:p>
    <w:p w:rsidR="00BC5A8A" w:rsidRPr="00485DAC" w:rsidRDefault="00584A67" w:rsidP="00A82560">
      <w:pPr>
        <w:ind w:firstLine="567"/>
        <w:jc w:val="both"/>
      </w:pPr>
      <w:r w:rsidRPr="00485DAC">
        <w:rPr>
          <w:u w:val="single"/>
        </w:rPr>
        <w:t>Предпосылки и цели законопроекта:</w:t>
      </w:r>
      <w:r w:rsidRPr="00485DAC">
        <w:t xml:space="preserve"> </w:t>
      </w:r>
      <w:r w:rsidR="00BC5A8A" w:rsidRPr="00485DAC">
        <w:t>реализация положений ст. 89 ЖК РФ, обеспечение прав граждан в предоставлении благоустроенного жилья при сносе жилых помещений, занимаемых</w:t>
      </w:r>
      <w:r w:rsidRPr="00485DAC">
        <w:t xml:space="preserve"> по договору социального найма, </w:t>
      </w:r>
    </w:p>
    <w:p w:rsidR="00584A67" w:rsidRPr="00485DAC" w:rsidRDefault="00584A67" w:rsidP="00A82560">
      <w:pPr>
        <w:ind w:firstLine="567"/>
        <w:jc w:val="both"/>
      </w:pPr>
      <w:proofErr w:type="gramStart"/>
      <w:r w:rsidRPr="00485DAC">
        <w:t xml:space="preserve">В целях обеспечения жилищных прав граждан законопроектом предлагается внести изменение в часть 1 статьи 89 Жилищного кодекса, предусмотрев, что в случае, если данный населенный пункт расположен в малонаселенной местности и в нем отсутствуют свободные жилые помещения, отвечающие установленным требованиям, то другое жилое помещение, отвечающее установленным требованиям, </w:t>
      </w:r>
      <w:r w:rsidRPr="00485DAC">
        <w:rPr>
          <w:b/>
        </w:rPr>
        <w:t>предоставляется в другом населенном пункте</w:t>
      </w:r>
      <w:r w:rsidRPr="00485DAC">
        <w:t xml:space="preserve"> в границах городского или сельского поселения, на территории которого</w:t>
      </w:r>
      <w:proofErr w:type="gramEnd"/>
      <w:r w:rsidRPr="00485DAC">
        <w:t xml:space="preserve"> расположено ранее занимаемое жилое помещение. Полномочиями по утверждению перечня малонаселенных местностей предлагается наделить высшие исполнительные органы государственной власти субъекта Российской Федерации.</w:t>
      </w:r>
    </w:p>
    <w:p w:rsidR="00584A67" w:rsidRDefault="00584A67" w:rsidP="00A82560">
      <w:pPr>
        <w:ind w:firstLine="567"/>
        <w:jc w:val="both"/>
        <w:rPr>
          <w:b/>
        </w:rPr>
      </w:pPr>
    </w:p>
    <w:p w:rsidR="00584A67" w:rsidRDefault="009575F8" w:rsidP="00A82560">
      <w:pPr>
        <w:pBdr>
          <w:bottom w:val="single" w:sz="12" w:space="1" w:color="auto"/>
        </w:pBdr>
        <w:jc w:val="both"/>
      </w:pPr>
      <w:hyperlink r:id="rId8" w:history="1">
        <w:r w:rsidR="00485DAC" w:rsidRPr="00485DAC">
          <w:rPr>
            <w:rStyle w:val="a3"/>
          </w:rPr>
          <w:t>http://asozd2.duma.gov.ru/main.nsf/%28SpravkaNew%29?OpenAgent&amp;RN=736488-6&amp;02</w:t>
        </w:r>
      </w:hyperlink>
    </w:p>
    <w:p w:rsidR="00485DAC" w:rsidRPr="00485DAC" w:rsidRDefault="00485DAC" w:rsidP="00485DAC">
      <w:pPr>
        <w:pBdr>
          <w:bottom w:val="single" w:sz="12" w:space="1" w:color="auto"/>
        </w:pBdr>
      </w:pPr>
    </w:p>
    <w:p w:rsidR="00485DAC" w:rsidRDefault="00485DAC" w:rsidP="00AE1260">
      <w:pPr>
        <w:ind w:firstLine="567"/>
      </w:pPr>
    </w:p>
    <w:p w:rsidR="00DE644C" w:rsidRDefault="00DE644C" w:rsidP="00AE1260">
      <w:pPr>
        <w:ind w:firstLine="567"/>
      </w:pPr>
    </w:p>
    <w:p w:rsidR="00DE644C" w:rsidRPr="00DE644C" w:rsidRDefault="00DE644C" w:rsidP="00DE644C">
      <w:pPr>
        <w:ind w:firstLine="567"/>
        <w:jc w:val="both"/>
        <w:rPr>
          <w:b/>
          <w:bCs/>
          <w:u w:val="single"/>
        </w:rPr>
      </w:pPr>
      <w:r w:rsidRPr="00DE644C">
        <w:rPr>
          <w:b/>
          <w:bCs/>
          <w:u w:val="single"/>
        </w:rPr>
        <w:t>4. Законопроект № 681599-6 «О внесении изменения в статью 155 Жилищного кодекса Российской Федерации (в части освобождения от внесения платы за услуги и работы по текущему ремонту общего имущества собственников помещений в многоквартирном доме в случае признания его аварийным и подлежащим сносу)»</w:t>
      </w:r>
    </w:p>
    <w:p w:rsidR="00DE644C" w:rsidRDefault="00DE644C" w:rsidP="00AE1260">
      <w:pPr>
        <w:ind w:firstLine="567"/>
      </w:pPr>
    </w:p>
    <w:p w:rsidR="00DE644C" w:rsidRDefault="00DE644C" w:rsidP="00AE1260">
      <w:pPr>
        <w:ind w:firstLine="567"/>
      </w:pPr>
      <w:r>
        <w:lastRenderedPageBreak/>
        <w:t>С</w:t>
      </w:r>
      <w:r w:rsidRPr="00DE644C">
        <w:t xml:space="preserve">рок представления отзывов, предложений и замечаний в комитет </w:t>
      </w:r>
      <w:r w:rsidRPr="00743789">
        <w:rPr>
          <w:color w:val="FF0000"/>
        </w:rPr>
        <w:t xml:space="preserve">до 01.03.2015, </w:t>
      </w:r>
      <w:r>
        <w:t>готовится к рассмотрению в первом чтении.</w:t>
      </w:r>
    </w:p>
    <w:p w:rsidR="00743789" w:rsidRDefault="00743789" w:rsidP="00743789">
      <w:pPr>
        <w:ind w:firstLine="567"/>
      </w:pPr>
      <w:r w:rsidRPr="00743789">
        <w:rPr>
          <w:u w:val="single"/>
        </w:rPr>
        <w:t xml:space="preserve">Предпосылки к принятию законопроекта: </w:t>
      </w:r>
      <w:r w:rsidRPr="00743789">
        <w:t>необоснованно устанавливаемая плата за текущий ремонт собственникам помещений, проживающим в аварийных и подлежащих сносу домах.</w:t>
      </w:r>
    </w:p>
    <w:p w:rsidR="00743789" w:rsidRPr="00743789" w:rsidRDefault="00743789" w:rsidP="00743789">
      <w:pPr>
        <w:ind w:firstLine="567"/>
      </w:pPr>
      <w:r w:rsidRPr="00743789">
        <w:rPr>
          <w:u w:val="single"/>
        </w:rPr>
        <w:t>Цели законопроекта:</w:t>
      </w:r>
      <w:r>
        <w:rPr>
          <w:u w:val="single"/>
        </w:rPr>
        <w:t xml:space="preserve"> </w:t>
      </w:r>
      <w:r w:rsidRPr="00743789">
        <w:t>экономи</w:t>
      </w:r>
      <w:r>
        <w:t>я</w:t>
      </w:r>
      <w:r w:rsidRPr="00743789">
        <w:t xml:space="preserve"> средств жител</w:t>
      </w:r>
      <w:r>
        <w:t>ей аварийных</w:t>
      </w:r>
      <w:r w:rsidRPr="00743789">
        <w:t xml:space="preserve"> домов</w:t>
      </w:r>
      <w:r>
        <w:t xml:space="preserve"> и домов подлежащих</w:t>
      </w:r>
      <w:r w:rsidRPr="00743789">
        <w:t xml:space="preserve"> сносу</w:t>
      </w:r>
      <w:r>
        <w:t>,</w:t>
      </w:r>
      <w:r w:rsidRPr="00743789">
        <w:t xml:space="preserve"> установлен</w:t>
      </w:r>
      <w:r>
        <w:t>ие</w:t>
      </w:r>
      <w:r w:rsidRPr="00743789">
        <w:t xml:space="preserve"> справедлив</w:t>
      </w:r>
      <w:r>
        <w:t>ой</w:t>
      </w:r>
      <w:r w:rsidRPr="00743789">
        <w:t xml:space="preserve"> цен</w:t>
      </w:r>
      <w:r>
        <w:t>ы</w:t>
      </w:r>
      <w:r w:rsidRPr="00743789">
        <w:t xml:space="preserve"> за коммунальные услуги для населения, вынужденного проживать </w:t>
      </w:r>
      <w:r>
        <w:t xml:space="preserve">в </w:t>
      </w:r>
      <w:r w:rsidRPr="00743789">
        <w:t>неблагоприятных условиях.</w:t>
      </w:r>
    </w:p>
    <w:p w:rsidR="00743789" w:rsidRDefault="00743789" w:rsidP="00743789">
      <w:pPr>
        <w:ind w:firstLine="567"/>
        <w:rPr>
          <w:u w:val="single"/>
        </w:rPr>
      </w:pPr>
    </w:p>
    <w:p w:rsidR="00743789" w:rsidRPr="00743789" w:rsidRDefault="00743789" w:rsidP="00743789">
      <w:pPr>
        <w:ind w:firstLine="567"/>
      </w:pPr>
      <w:r w:rsidRPr="00743789">
        <w:rPr>
          <w:u w:val="single"/>
        </w:rPr>
        <w:t>Проект федерального закона предусматривает</w:t>
      </w:r>
      <w:r w:rsidRPr="00743789">
        <w:t xml:space="preserve"> отмену платы на текущий ремонт собственникам помещений в многоквартирном доме, признанном в установленном Правительством Российской Федерации порядке аварийном и подлежащим сносу. Собственники помещений в многоквартирном доме освобождаются от обязанности уплачивать плату на текущий ремонт, начиная с месяца, следующего за месяцем, в котором принято решение о признании дома аварийным и подлежащим сносу. Оплата тарифа на содержание общедомового имущества в платежном документе сохраняется.</w:t>
      </w:r>
    </w:p>
    <w:p w:rsidR="00743789" w:rsidRPr="00743789" w:rsidRDefault="00743789" w:rsidP="00743789">
      <w:pPr>
        <w:ind w:firstLine="567"/>
      </w:pPr>
    </w:p>
    <w:p w:rsidR="00743789" w:rsidRPr="00743789" w:rsidRDefault="00743789" w:rsidP="00743789">
      <w:pPr>
        <w:ind w:firstLine="567"/>
        <w:rPr>
          <w:b/>
        </w:rPr>
      </w:pPr>
    </w:p>
    <w:p w:rsidR="00584A67" w:rsidRDefault="009575F8" w:rsidP="00DE644C">
      <w:pPr>
        <w:rPr>
          <w:b/>
        </w:rPr>
      </w:pPr>
      <w:hyperlink r:id="rId9" w:history="1">
        <w:r w:rsidR="00DE644C" w:rsidRPr="00AF4706">
          <w:rPr>
            <w:rStyle w:val="a3"/>
            <w:b/>
          </w:rPr>
          <w:t>http://asozd2.duma.gov.ru/main.nsf/%28SpravkaNew%29?OpenAgent&amp;RN=681599-6&amp;02</w:t>
        </w:r>
      </w:hyperlink>
    </w:p>
    <w:p w:rsidR="00DE644C" w:rsidRDefault="00DE644C" w:rsidP="00DE644C">
      <w:pPr>
        <w:rPr>
          <w:b/>
        </w:rPr>
      </w:pPr>
    </w:p>
    <w:p w:rsidR="00DE644C" w:rsidRDefault="00DE644C" w:rsidP="00DE644C">
      <w:pPr>
        <w:rPr>
          <w:b/>
        </w:rPr>
      </w:pPr>
      <w:r>
        <w:rPr>
          <w:b/>
        </w:rPr>
        <w:t>_____________________________________________________________________________</w:t>
      </w:r>
    </w:p>
    <w:p w:rsidR="00DE644C" w:rsidRDefault="00DE644C" w:rsidP="00DE644C">
      <w:pPr>
        <w:rPr>
          <w:b/>
        </w:rPr>
      </w:pPr>
    </w:p>
    <w:p w:rsidR="006045B2" w:rsidRPr="006045B2" w:rsidRDefault="00DE644C" w:rsidP="006045B2">
      <w:pPr>
        <w:ind w:firstLine="567"/>
        <w:rPr>
          <w:b/>
          <w:u w:val="single"/>
        </w:rPr>
      </w:pPr>
      <w:r>
        <w:rPr>
          <w:b/>
          <w:bCs/>
          <w:u w:val="single"/>
        </w:rPr>
        <w:t>5</w:t>
      </w:r>
      <w:r w:rsidR="006045B2" w:rsidRPr="006045B2">
        <w:rPr>
          <w:b/>
          <w:bCs/>
          <w:u w:val="single"/>
        </w:rPr>
        <w:t>. Проект Федерального закона</w:t>
      </w:r>
      <w:r w:rsidR="006045B2">
        <w:rPr>
          <w:b/>
          <w:bCs/>
          <w:u w:val="single"/>
        </w:rPr>
        <w:t xml:space="preserve"> </w:t>
      </w:r>
      <w:r w:rsidR="006045B2" w:rsidRPr="006045B2">
        <w:rPr>
          <w:b/>
          <w:bCs/>
          <w:u w:val="single"/>
        </w:rPr>
        <w:t>"Об экологическом аудите и экологической аудиторской деятельности"</w:t>
      </w:r>
      <w:r w:rsidR="006045B2">
        <w:rPr>
          <w:b/>
          <w:bCs/>
          <w:u w:val="single"/>
        </w:rPr>
        <w:t>.</w:t>
      </w:r>
    </w:p>
    <w:p w:rsidR="006045B2" w:rsidRPr="006045B2" w:rsidRDefault="006045B2" w:rsidP="006045B2">
      <w:pPr>
        <w:ind w:firstLine="567"/>
        <w:jc w:val="both"/>
      </w:pPr>
      <w:r w:rsidRPr="006045B2">
        <w:t>В определенных случаях экологический аудит планируется сделать обязательным</w:t>
      </w:r>
    </w:p>
    <w:p w:rsidR="006045B2" w:rsidRPr="006045B2" w:rsidRDefault="006045B2" w:rsidP="006045B2">
      <w:pPr>
        <w:ind w:firstLine="567"/>
        <w:jc w:val="both"/>
      </w:pPr>
      <w:r w:rsidRPr="00DE644C">
        <w:rPr>
          <w:b/>
        </w:rPr>
        <w:t>С 1 января 2019 г. в некоторых случаях проведение экологического аудита может стать обязательным</w:t>
      </w:r>
      <w:r w:rsidRPr="006045B2">
        <w:t>. В настоящее время данный аудит является добровольным.</w:t>
      </w:r>
    </w:p>
    <w:p w:rsidR="006045B2" w:rsidRPr="006045B2" w:rsidRDefault="006045B2" w:rsidP="006045B2">
      <w:pPr>
        <w:ind w:firstLine="567"/>
        <w:jc w:val="both"/>
      </w:pPr>
      <w:r w:rsidRPr="006045B2">
        <w:t xml:space="preserve">Закрытый перечень </w:t>
      </w:r>
      <w:r w:rsidR="005E1143">
        <w:t xml:space="preserve">случаев проведения аудита в обязательном порядке </w:t>
      </w:r>
      <w:r w:rsidRPr="006045B2">
        <w:t xml:space="preserve">содержится в рассматриваемом проекте. К ним, например, относятся </w:t>
      </w:r>
      <w:r w:rsidRPr="005E1143">
        <w:rPr>
          <w:u w:val="single"/>
        </w:rPr>
        <w:t>осуществление деятельности по утилизации отходов I - III классов опасности</w:t>
      </w:r>
      <w:r w:rsidRPr="006045B2">
        <w:t xml:space="preserve">, </w:t>
      </w:r>
      <w:r w:rsidRPr="005E1143">
        <w:rPr>
          <w:u w:val="single"/>
        </w:rPr>
        <w:t>принятие решения о приватизации объектов, оказывающих негативное воздействие на окружающую среду, I и II категорий</w:t>
      </w:r>
      <w:r w:rsidRPr="006045B2">
        <w:t>. В остальных случаях можно будет провести добровольный экологический аудит по инициативе его заказчика.</w:t>
      </w:r>
    </w:p>
    <w:p w:rsidR="006045B2" w:rsidRPr="006045B2" w:rsidRDefault="006045B2" w:rsidP="006045B2">
      <w:pPr>
        <w:ind w:firstLine="567"/>
        <w:jc w:val="both"/>
      </w:pPr>
      <w:r w:rsidRPr="006045B2">
        <w:t xml:space="preserve">В соответствии с проектом заказчиком экологического аудита может быть, в частности, </w:t>
      </w:r>
      <w:proofErr w:type="spellStart"/>
      <w:r w:rsidRPr="006045B2">
        <w:t>аудируемое</w:t>
      </w:r>
      <w:proofErr w:type="spellEnd"/>
      <w:r w:rsidRPr="006045B2">
        <w:t xml:space="preserve"> лицо (т.е. </w:t>
      </w:r>
      <w:proofErr w:type="spellStart"/>
      <w:r w:rsidRPr="006045B2">
        <w:t>юрлицо</w:t>
      </w:r>
      <w:proofErr w:type="spellEnd"/>
      <w:r w:rsidRPr="006045B2">
        <w:t xml:space="preserve"> или ИП, в отношении которого проводится экологический аудит), </w:t>
      </w:r>
      <w:proofErr w:type="spellStart"/>
      <w:r w:rsidRPr="006045B2">
        <w:t>юрлицо</w:t>
      </w:r>
      <w:proofErr w:type="spellEnd"/>
      <w:r w:rsidRPr="006045B2">
        <w:t xml:space="preserve"> (физлицо), являющееся его учредителем. В свою очередь, такой аудит осуществляется, например, экологической аудиторской организацией.</w:t>
      </w:r>
    </w:p>
    <w:p w:rsidR="006045B2" w:rsidRPr="006045B2" w:rsidRDefault="006045B2" w:rsidP="006045B2">
      <w:pPr>
        <w:ind w:firstLine="567"/>
        <w:jc w:val="both"/>
      </w:pPr>
      <w:r w:rsidRPr="006045B2">
        <w:t xml:space="preserve">Проект предусматривает, что экологический аудит </w:t>
      </w:r>
      <w:proofErr w:type="gramStart"/>
      <w:r w:rsidRPr="006045B2">
        <w:t>проводится</w:t>
      </w:r>
      <w:proofErr w:type="gramEnd"/>
      <w:r w:rsidRPr="006045B2">
        <w:t xml:space="preserve"> в том числе в отношении хозяйственной и иной деятельности </w:t>
      </w:r>
      <w:proofErr w:type="spellStart"/>
      <w:r w:rsidRPr="006045B2">
        <w:t>юрлиц</w:t>
      </w:r>
      <w:proofErr w:type="spellEnd"/>
      <w:r w:rsidRPr="006045B2">
        <w:t xml:space="preserve"> и ИП, оказывающей воздействие на окружающую среду, документов в области охраны окружающей среды, имущества.</w:t>
      </w:r>
    </w:p>
    <w:p w:rsidR="006045B2" w:rsidRPr="006045B2" w:rsidRDefault="006045B2" w:rsidP="006045B2">
      <w:pPr>
        <w:ind w:firstLine="567"/>
        <w:jc w:val="both"/>
      </w:pPr>
      <w:r w:rsidRPr="006045B2">
        <w:t xml:space="preserve">Кроме того, планируется штрафовать за невыполнение требований законодательства об обязательном проведении экологического аудита, для чего КоАП РФ будет дополнен новым составом. Для </w:t>
      </w:r>
      <w:proofErr w:type="spellStart"/>
      <w:r w:rsidRPr="006045B2">
        <w:t>юрлиц</w:t>
      </w:r>
      <w:proofErr w:type="spellEnd"/>
      <w:r w:rsidRPr="006045B2">
        <w:t xml:space="preserve"> размер такого штрафа может составить от 150 тыс. до 500 тыс. руб., для ИП - от 40 тыс. </w:t>
      </w:r>
      <w:proofErr w:type="gramStart"/>
      <w:r w:rsidRPr="006045B2">
        <w:t>до</w:t>
      </w:r>
      <w:proofErr w:type="gramEnd"/>
      <w:r w:rsidRPr="006045B2">
        <w:t xml:space="preserve"> 50 тыс. руб., поскольку согласно </w:t>
      </w:r>
      <w:proofErr w:type="gramStart"/>
      <w:r w:rsidRPr="006045B2">
        <w:t>примечанию</w:t>
      </w:r>
      <w:proofErr w:type="gramEnd"/>
      <w:r w:rsidRPr="006045B2">
        <w:t xml:space="preserve"> к ст. 2.4 КоАП РФ они несут административную ответственность как должностные лица. Соответствующие положения содержатся в проекте Федерального закона "О внесении изменений в отдельные законодательные акты Российской Федерации в связи с принятием Федерального закона "Об экологическом аудите и экологической аудиторской деятельности".</w:t>
      </w:r>
    </w:p>
    <w:p w:rsidR="006045B2" w:rsidRDefault="006045B2" w:rsidP="00AE1260">
      <w:pPr>
        <w:ind w:firstLine="567"/>
      </w:pPr>
      <w:r w:rsidRPr="006045B2">
        <w:br/>
      </w:r>
      <w:hyperlink r:id="rId10" w:history="1">
        <w:r w:rsidRPr="006045B2">
          <w:rPr>
            <w:rStyle w:val="a3"/>
          </w:rPr>
          <w:t>http://www.consultant.ru/law/review/fed/nw2015-03-18.html</w:t>
        </w:r>
      </w:hyperlink>
      <w:r w:rsidRPr="006045B2">
        <w:br/>
      </w:r>
    </w:p>
    <w:sectPr w:rsidR="00604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8EC"/>
    <w:rsid w:val="0002018E"/>
    <w:rsid w:val="000451AC"/>
    <w:rsid w:val="00046F76"/>
    <w:rsid w:val="00052D51"/>
    <w:rsid w:val="00054720"/>
    <w:rsid w:val="00083B24"/>
    <w:rsid w:val="00096E5A"/>
    <w:rsid w:val="000A10E1"/>
    <w:rsid w:val="000B6025"/>
    <w:rsid w:val="000C3BC8"/>
    <w:rsid w:val="000E5714"/>
    <w:rsid w:val="000F5775"/>
    <w:rsid w:val="000F6E19"/>
    <w:rsid w:val="000F748E"/>
    <w:rsid w:val="00101D05"/>
    <w:rsid w:val="00122085"/>
    <w:rsid w:val="00145E23"/>
    <w:rsid w:val="00153396"/>
    <w:rsid w:val="00160AD4"/>
    <w:rsid w:val="00162502"/>
    <w:rsid w:val="001711C9"/>
    <w:rsid w:val="00180B3D"/>
    <w:rsid w:val="001A1736"/>
    <w:rsid w:val="001D2E90"/>
    <w:rsid w:val="001F2803"/>
    <w:rsid w:val="0020563F"/>
    <w:rsid w:val="002119BF"/>
    <w:rsid w:val="00222EF7"/>
    <w:rsid w:val="00236061"/>
    <w:rsid w:val="002620AF"/>
    <w:rsid w:val="002726B8"/>
    <w:rsid w:val="00276074"/>
    <w:rsid w:val="00276FD9"/>
    <w:rsid w:val="002953F4"/>
    <w:rsid w:val="002A1495"/>
    <w:rsid w:val="002B462F"/>
    <w:rsid w:val="002C4B83"/>
    <w:rsid w:val="002C68EC"/>
    <w:rsid w:val="002E6CD0"/>
    <w:rsid w:val="002F7BCC"/>
    <w:rsid w:val="00306185"/>
    <w:rsid w:val="00307C79"/>
    <w:rsid w:val="00325A6B"/>
    <w:rsid w:val="00331FA4"/>
    <w:rsid w:val="00334742"/>
    <w:rsid w:val="003474BC"/>
    <w:rsid w:val="0035457F"/>
    <w:rsid w:val="00362A2A"/>
    <w:rsid w:val="0037459A"/>
    <w:rsid w:val="003948D8"/>
    <w:rsid w:val="003C0E14"/>
    <w:rsid w:val="00402212"/>
    <w:rsid w:val="00414EED"/>
    <w:rsid w:val="00425B2D"/>
    <w:rsid w:val="00430C93"/>
    <w:rsid w:val="00435A49"/>
    <w:rsid w:val="00455FCC"/>
    <w:rsid w:val="00481649"/>
    <w:rsid w:val="00485DAC"/>
    <w:rsid w:val="004A6098"/>
    <w:rsid w:val="004F2135"/>
    <w:rsid w:val="004F504B"/>
    <w:rsid w:val="00522702"/>
    <w:rsid w:val="0055247B"/>
    <w:rsid w:val="00584A67"/>
    <w:rsid w:val="005A15BA"/>
    <w:rsid w:val="005C21F1"/>
    <w:rsid w:val="005D4C1C"/>
    <w:rsid w:val="005E1143"/>
    <w:rsid w:val="0060023D"/>
    <w:rsid w:val="006045B2"/>
    <w:rsid w:val="0060486F"/>
    <w:rsid w:val="00604BC9"/>
    <w:rsid w:val="00611235"/>
    <w:rsid w:val="00612BDC"/>
    <w:rsid w:val="00626056"/>
    <w:rsid w:val="006548DE"/>
    <w:rsid w:val="00656165"/>
    <w:rsid w:val="00672B08"/>
    <w:rsid w:val="00677EE6"/>
    <w:rsid w:val="0069002D"/>
    <w:rsid w:val="006939DF"/>
    <w:rsid w:val="006C3B93"/>
    <w:rsid w:val="006D1348"/>
    <w:rsid w:val="006D1FCC"/>
    <w:rsid w:val="006D5D2C"/>
    <w:rsid w:val="006D67CD"/>
    <w:rsid w:val="006F673E"/>
    <w:rsid w:val="00732FAF"/>
    <w:rsid w:val="00743789"/>
    <w:rsid w:val="007F241D"/>
    <w:rsid w:val="007F7F85"/>
    <w:rsid w:val="00814001"/>
    <w:rsid w:val="00826BD6"/>
    <w:rsid w:val="00827450"/>
    <w:rsid w:val="00837AC8"/>
    <w:rsid w:val="00844166"/>
    <w:rsid w:val="00863BCA"/>
    <w:rsid w:val="008B1E23"/>
    <w:rsid w:val="008C3744"/>
    <w:rsid w:val="008D49B7"/>
    <w:rsid w:val="008D647B"/>
    <w:rsid w:val="008F369E"/>
    <w:rsid w:val="0091641D"/>
    <w:rsid w:val="009217B1"/>
    <w:rsid w:val="0092295E"/>
    <w:rsid w:val="00953C14"/>
    <w:rsid w:val="009575F8"/>
    <w:rsid w:val="00966FF9"/>
    <w:rsid w:val="009A1E95"/>
    <w:rsid w:val="009D129E"/>
    <w:rsid w:val="009D4B67"/>
    <w:rsid w:val="009F3F61"/>
    <w:rsid w:val="009F55AF"/>
    <w:rsid w:val="00A15AE8"/>
    <w:rsid w:val="00A35901"/>
    <w:rsid w:val="00A620C2"/>
    <w:rsid w:val="00A70966"/>
    <w:rsid w:val="00A82560"/>
    <w:rsid w:val="00AB38BC"/>
    <w:rsid w:val="00AB7C79"/>
    <w:rsid w:val="00AC4362"/>
    <w:rsid w:val="00AD1B04"/>
    <w:rsid w:val="00AE1260"/>
    <w:rsid w:val="00AE1D98"/>
    <w:rsid w:val="00AF370D"/>
    <w:rsid w:val="00AF3FC2"/>
    <w:rsid w:val="00B03FF1"/>
    <w:rsid w:val="00B249F0"/>
    <w:rsid w:val="00B35578"/>
    <w:rsid w:val="00B43F37"/>
    <w:rsid w:val="00B53292"/>
    <w:rsid w:val="00B628BF"/>
    <w:rsid w:val="00B66341"/>
    <w:rsid w:val="00B936B1"/>
    <w:rsid w:val="00BB62D4"/>
    <w:rsid w:val="00BC5A8A"/>
    <w:rsid w:val="00BE433B"/>
    <w:rsid w:val="00BE7EFB"/>
    <w:rsid w:val="00BF22A5"/>
    <w:rsid w:val="00BF4F1A"/>
    <w:rsid w:val="00C0557B"/>
    <w:rsid w:val="00C4496B"/>
    <w:rsid w:val="00C54F9D"/>
    <w:rsid w:val="00C7708D"/>
    <w:rsid w:val="00C804B9"/>
    <w:rsid w:val="00C80670"/>
    <w:rsid w:val="00CB6D71"/>
    <w:rsid w:val="00CD33DC"/>
    <w:rsid w:val="00D11093"/>
    <w:rsid w:val="00D22451"/>
    <w:rsid w:val="00D2798E"/>
    <w:rsid w:val="00D34408"/>
    <w:rsid w:val="00D95649"/>
    <w:rsid w:val="00DB549A"/>
    <w:rsid w:val="00DC12C4"/>
    <w:rsid w:val="00DC480F"/>
    <w:rsid w:val="00DE644C"/>
    <w:rsid w:val="00DF7B43"/>
    <w:rsid w:val="00E03E83"/>
    <w:rsid w:val="00E1374B"/>
    <w:rsid w:val="00E1534B"/>
    <w:rsid w:val="00E349BA"/>
    <w:rsid w:val="00E478B0"/>
    <w:rsid w:val="00E508D7"/>
    <w:rsid w:val="00E61C6F"/>
    <w:rsid w:val="00E63A64"/>
    <w:rsid w:val="00E92DA1"/>
    <w:rsid w:val="00E974F6"/>
    <w:rsid w:val="00EB77B4"/>
    <w:rsid w:val="00ED1F22"/>
    <w:rsid w:val="00ED3F7B"/>
    <w:rsid w:val="00ED5FBA"/>
    <w:rsid w:val="00EF394C"/>
    <w:rsid w:val="00F25164"/>
    <w:rsid w:val="00F2527E"/>
    <w:rsid w:val="00F33657"/>
    <w:rsid w:val="00F37826"/>
    <w:rsid w:val="00F5222A"/>
    <w:rsid w:val="00F63683"/>
    <w:rsid w:val="00F821A0"/>
    <w:rsid w:val="00F87663"/>
    <w:rsid w:val="00F92D65"/>
    <w:rsid w:val="00FA1E49"/>
    <w:rsid w:val="00FC0A5D"/>
    <w:rsid w:val="00FD0214"/>
    <w:rsid w:val="00FE7E3C"/>
    <w:rsid w:val="00FF19BC"/>
    <w:rsid w:val="00FF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584A6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84A67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semiHidden/>
    <w:rsid w:val="00584A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584A6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84A67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semiHidden/>
    <w:rsid w:val="00584A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8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3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sozd2.duma.gov.ru/main.nsf/%28SpravkaNew%29?OpenAgent&amp;RN=736488-6&amp;0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sozd2.duma.gov.ru/main.nsf/%28SpravkaNew%29?OpenAgent&amp;RN=745535-6&amp;02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tatic.consultant.ru/obj/file/doc/fz_180315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asozd2.duma.gov.ru/main.nsf/%28SpravkaNew%29?OpenAgent&amp;RN=745586-6&amp;02" TargetMode="External"/><Relationship Id="rId10" Type="http://schemas.openxmlformats.org/officeDocument/2006/relationships/hyperlink" Target="http://www.consultant.ru/law/review/fed/nw2015-03-18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sozd2.duma.gov.ru/main.nsf/%28SpravkaNew%29?OpenAgent&amp;RN=681599-6&amp;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3</Pages>
  <Words>1388</Words>
  <Characters>7913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Геннадьевна Усачева</dc:creator>
  <cp:keywords/>
  <dc:description/>
  <cp:lastModifiedBy>Виктория Геннадьевна Усачева</cp:lastModifiedBy>
  <cp:revision>17</cp:revision>
  <dcterms:created xsi:type="dcterms:W3CDTF">2015-03-16T06:37:00Z</dcterms:created>
  <dcterms:modified xsi:type="dcterms:W3CDTF">2015-03-20T04:59:00Z</dcterms:modified>
</cp:coreProperties>
</file>