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80" w:rsidRPr="00426A60" w:rsidRDefault="001B5080" w:rsidP="0064275A">
      <w:pPr>
        <w:jc w:val="center"/>
        <w:rPr>
          <w:rFonts w:ascii="Segoe UI" w:hAnsi="Segoe UI" w:cs="Segoe UI"/>
          <w:b/>
        </w:rPr>
      </w:pPr>
      <w:r w:rsidRPr="00426A60">
        <w:rPr>
          <w:rFonts w:ascii="Segoe UI" w:hAnsi="Segoe UI" w:cs="Segoe UI"/>
          <w:b/>
        </w:rPr>
        <w:t>ОБЗОР</w:t>
      </w:r>
    </w:p>
    <w:p w:rsidR="001B5080" w:rsidRPr="00426A60" w:rsidRDefault="001B5080" w:rsidP="0064275A">
      <w:pPr>
        <w:jc w:val="center"/>
        <w:rPr>
          <w:rFonts w:ascii="Segoe UI" w:hAnsi="Segoe UI" w:cs="Segoe UI"/>
          <w:b/>
        </w:rPr>
      </w:pPr>
      <w:r w:rsidRPr="00426A60">
        <w:rPr>
          <w:rFonts w:ascii="Segoe UI" w:hAnsi="Segoe UI" w:cs="Segoe UI"/>
          <w:b/>
        </w:rPr>
        <w:t>Подзаконных а</w:t>
      </w:r>
      <w:r w:rsidR="007F0A13">
        <w:rPr>
          <w:rFonts w:ascii="Segoe UI" w:hAnsi="Segoe UI" w:cs="Segoe UI"/>
          <w:b/>
        </w:rPr>
        <w:t>ктов в сфере управления МКД на 23</w:t>
      </w:r>
      <w:bookmarkStart w:id="0" w:name="_GoBack"/>
      <w:bookmarkEnd w:id="0"/>
      <w:r w:rsidRPr="00426A60">
        <w:rPr>
          <w:rFonts w:ascii="Segoe UI" w:hAnsi="Segoe UI" w:cs="Segoe UI"/>
          <w:b/>
        </w:rPr>
        <w:t>.06.2015</w:t>
      </w:r>
      <w:r w:rsidR="0064275A">
        <w:rPr>
          <w:rFonts w:ascii="Segoe UI" w:hAnsi="Segoe UI" w:cs="Segoe UI"/>
          <w:b/>
        </w:rPr>
        <w:t>г.</w:t>
      </w:r>
    </w:p>
    <w:p w:rsidR="001B5080" w:rsidRPr="00426A60" w:rsidRDefault="001B5080" w:rsidP="00426A60">
      <w:pPr>
        <w:jc w:val="both"/>
        <w:rPr>
          <w:rFonts w:ascii="Segoe UI" w:hAnsi="Segoe UI" w:cs="Segoe UI"/>
        </w:rPr>
      </w:pPr>
    </w:p>
    <w:p w:rsidR="002A68A9" w:rsidRPr="0064275A" w:rsidRDefault="0064275A" w:rsidP="0064275A">
      <w:pPr>
        <w:ind w:firstLine="567"/>
        <w:jc w:val="both"/>
        <w:rPr>
          <w:rFonts w:ascii="Segoe UI" w:hAnsi="Segoe UI" w:cs="Segoe UI"/>
          <w:b/>
        </w:rPr>
      </w:pPr>
      <w:r w:rsidRPr="0064275A">
        <w:rPr>
          <w:rFonts w:ascii="Segoe UI" w:hAnsi="Segoe UI" w:cs="Segoe UI"/>
          <w:b/>
        </w:rPr>
        <w:t xml:space="preserve">1. </w:t>
      </w:r>
      <w:hyperlink r:id="rId5" w:history="1">
        <w:r w:rsidR="002A68A9" w:rsidRPr="0064275A">
          <w:rPr>
            <w:rStyle w:val="a3"/>
            <w:rFonts w:ascii="Segoe UI" w:hAnsi="Segoe UI" w:cs="Segoe UI"/>
            <w:b/>
            <w:color w:val="auto"/>
          </w:rPr>
          <w:t>&lt;Письмо&gt; Минстроя России от 24.04.2015</w:t>
        </w:r>
        <w:r w:rsidR="00C8153A">
          <w:rPr>
            <w:rStyle w:val="a3"/>
            <w:rFonts w:ascii="Segoe UI" w:hAnsi="Segoe UI" w:cs="Segoe UI"/>
            <w:b/>
            <w:color w:val="auto"/>
          </w:rPr>
          <w:t>г. №</w:t>
        </w:r>
        <w:r w:rsidR="002A68A9" w:rsidRPr="0064275A">
          <w:rPr>
            <w:rStyle w:val="a3"/>
            <w:rFonts w:ascii="Segoe UI" w:hAnsi="Segoe UI" w:cs="Segoe UI"/>
            <w:b/>
            <w:color w:val="auto"/>
          </w:rPr>
          <w:t xml:space="preserve"> 12258-АЧ/04 "Об отдельных вопросах, возникающих в связи с введением лицензирования предпринимательской деятельности по управлению многоквартирными домами"</w:t>
        </w:r>
      </w:hyperlink>
      <w:r w:rsidR="00C51860">
        <w:rPr>
          <w:rStyle w:val="a3"/>
          <w:rFonts w:ascii="Segoe UI" w:hAnsi="Segoe UI" w:cs="Segoe UI"/>
          <w:b/>
          <w:color w:val="auto"/>
        </w:rPr>
        <w:t>.</w:t>
      </w:r>
    </w:p>
    <w:p w:rsidR="0064275A" w:rsidRDefault="0064275A" w:rsidP="0064275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Опубликовано </w:t>
      </w:r>
      <w:r w:rsidRPr="00FD2C89">
        <w:rPr>
          <w:rFonts w:ascii="Segoe UI" w:hAnsi="Segoe UI" w:cs="Segoe UI"/>
          <w:color w:val="FF0000"/>
        </w:rPr>
        <w:t>16.06.2015г.</w:t>
      </w:r>
    </w:p>
    <w:p w:rsidR="0064275A" w:rsidRDefault="0064275A" w:rsidP="0064275A">
      <w:pPr>
        <w:ind w:firstLine="567"/>
        <w:jc w:val="both"/>
        <w:rPr>
          <w:rFonts w:ascii="Segoe UI" w:hAnsi="Segoe UI" w:cs="Segoe UI"/>
        </w:rPr>
      </w:pPr>
    </w:p>
    <w:p w:rsidR="0064275A" w:rsidRPr="00426A60" w:rsidRDefault="002A68A9" w:rsidP="0064275A">
      <w:pPr>
        <w:ind w:firstLine="567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Минстрой России ответил на наиболее часто встречающиеся вопросы у соискателей лицензии на право осуществления предпринимательской деятельности по управлению многоквартирными домами</w:t>
      </w:r>
      <w:r w:rsidR="0064275A">
        <w:rPr>
          <w:rFonts w:ascii="Segoe UI" w:hAnsi="Segoe UI" w:cs="Segoe UI"/>
        </w:rPr>
        <w:t xml:space="preserve">. </w:t>
      </w:r>
      <w:r w:rsidR="0064275A" w:rsidRPr="00426A60">
        <w:rPr>
          <w:rFonts w:ascii="Segoe UI" w:hAnsi="Segoe UI" w:cs="Segoe UI"/>
        </w:rPr>
        <w:t>Разъяснено, в частности, каким образом могут быть разрешены некоторые спорные ситуации, возникающие при выборе управляющей организации, в частности:</w:t>
      </w:r>
    </w:p>
    <w:p w:rsidR="0064275A" w:rsidRPr="00426A60" w:rsidRDefault="0064275A" w:rsidP="0064275A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- о включении многоквартирных домов в реестр лицензий субъекта РФ в случае, если управляющая организация, осуществляющая деятельность по управлению многоквартирными домами, обратилась с заявлением о предоставлении лицензии после 1 апреля 2015 года;</w:t>
      </w:r>
    </w:p>
    <w:p w:rsidR="0064275A" w:rsidRPr="00426A60" w:rsidRDefault="0064275A" w:rsidP="0064275A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- о действиях органов местного самоуправления и лицензирующих органов в случаях появления многоквартирных домов, в отношении которых возникает риск "остаться без управления", в том числе в ситуации, когда управляющая организация в одностороннем порядке без объективных причин и без заблаговременного уведомления расторгает договор управления многоквартирным домом или фактически прекращает исполнение своих обязанностей в отношении такого многоквартирного дома;</w:t>
      </w:r>
    </w:p>
    <w:p w:rsidR="0064275A" w:rsidRPr="00426A60" w:rsidRDefault="0064275A" w:rsidP="0064275A">
      <w:pPr>
        <w:spacing w:before="100" w:beforeAutospacing="1" w:after="100" w:afterAutospacing="1"/>
        <w:jc w:val="both"/>
        <w:rPr>
          <w:rFonts w:ascii="Segoe UI" w:hAnsi="Segoe UI" w:cs="Segoe UI"/>
        </w:rPr>
      </w:pPr>
      <w:proofErr w:type="gramStart"/>
      <w:r w:rsidRPr="00426A60">
        <w:rPr>
          <w:rFonts w:ascii="Segoe UI" w:hAnsi="Segoe UI" w:cs="Segoe UI"/>
        </w:rPr>
        <w:t>- о возможности проведения лицензирующим органом выездной проверки достоверности сведений, указанных соискателем лицензии, в рамках исполнения последним обязанности по раскрытию информации об основных показателях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</w:t>
      </w:r>
      <w:proofErr w:type="gramEnd"/>
      <w:r w:rsidRPr="00426A60">
        <w:rPr>
          <w:rFonts w:ascii="Segoe UI" w:hAnsi="Segoe UI" w:cs="Segoe UI"/>
        </w:rPr>
        <w:t xml:space="preserve"> предоставления коммунальных услуг, в соответствии со стандартом раскрытия информации, утвержденным Правительством Российской Федерации;</w:t>
      </w:r>
    </w:p>
    <w:p w:rsidR="0064275A" w:rsidRPr="00426A60" w:rsidRDefault="0064275A" w:rsidP="0064275A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 xml:space="preserve">- о включении в реестр лицензий субъекта РФ сведений о многоквартирных домах в случае выявления несоответствия сведений, содержащихся в перечне </w:t>
      </w:r>
      <w:proofErr w:type="spellStart"/>
      <w:r w:rsidRPr="00426A60">
        <w:rPr>
          <w:rFonts w:ascii="Segoe UI" w:hAnsi="Segoe UI" w:cs="Segoe UI"/>
        </w:rPr>
        <w:t>многокваритрных</w:t>
      </w:r>
      <w:proofErr w:type="spellEnd"/>
      <w:r w:rsidRPr="00426A60">
        <w:rPr>
          <w:rFonts w:ascii="Segoe UI" w:hAnsi="Segoe UI" w:cs="Segoe UI"/>
        </w:rPr>
        <w:t xml:space="preserve"> домов, находящихся под управлением соискателя лицензии, представленном последним в числе материалов о выдаче лицензии и в перечне </w:t>
      </w:r>
      <w:proofErr w:type="spellStart"/>
      <w:r w:rsidRPr="00426A60">
        <w:rPr>
          <w:rFonts w:ascii="Segoe UI" w:hAnsi="Segoe UI" w:cs="Segoe UI"/>
        </w:rPr>
        <w:t>многоквартиных</w:t>
      </w:r>
      <w:proofErr w:type="spellEnd"/>
      <w:r w:rsidRPr="00426A60">
        <w:rPr>
          <w:rFonts w:ascii="Segoe UI" w:hAnsi="Segoe UI" w:cs="Segoe UI"/>
        </w:rPr>
        <w:t xml:space="preserve"> домов, находящихся под управлением соискателя лицензии и размещенном на сайте reformagkh.ru;</w:t>
      </w:r>
    </w:p>
    <w:p w:rsidR="0064275A" w:rsidRPr="00426A60" w:rsidRDefault="0064275A" w:rsidP="0064275A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lastRenderedPageBreak/>
        <w:t xml:space="preserve">- о возможности отнесения многоквартирных домов к "местам осуществления лицензируемого вида деятельности" по смыслу Федерального закона от 04.05.2011 </w:t>
      </w:r>
      <w:r>
        <w:rPr>
          <w:rFonts w:ascii="Segoe UI" w:hAnsi="Segoe UI" w:cs="Segoe UI"/>
        </w:rPr>
        <w:t>№</w:t>
      </w:r>
      <w:r w:rsidRPr="00426A60">
        <w:rPr>
          <w:rFonts w:ascii="Segoe UI" w:hAnsi="Segoe UI" w:cs="Segoe UI"/>
        </w:rPr>
        <w:t xml:space="preserve"> 99-ФЗ "О лицензировании отдельных видов деятельности".</w:t>
      </w:r>
    </w:p>
    <w:p w:rsidR="002A68A9" w:rsidRPr="00426A60" w:rsidRDefault="007F0A13" w:rsidP="00426A60">
      <w:pPr>
        <w:jc w:val="both"/>
        <w:rPr>
          <w:rFonts w:ascii="Segoe UI" w:hAnsi="Segoe UI" w:cs="Segoe UI"/>
        </w:rPr>
      </w:pPr>
      <w:hyperlink r:id="rId6" w:history="1">
        <w:r w:rsidR="002A68A9" w:rsidRPr="00426A60">
          <w:rPr>
            <w:rFonts w:ascii="Segoe UI" w:hAnsi="Segoe UI" w:cs="Segoe UI"/>
            <w:color w:val="0000FF"/>
            <w:u w:val="single"/>
          </w:rPr>
          <w:t>http://www.consultant.ru/law/hotdocs/43370.html</w:t>
        </w:r>
      </w:hyperlink>
      <w:r w:rsidR="002A68A9" w:rsidRPr="00426A60">
        <w:rPr>
          <w:rFonts w:ascii="Segoe UI" w:hAnsi="Segoe UI" w:cs="Segoe UI"/>
        </w:rPr>
        <w:br/>
      </w:r>
    </w:p>
    <w:p w:rsidR="0063222D" w:rsidRPr="00426A60" w:rsidRDefault="0063222D" w:rsidP="00426A60">
      <w:pPr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___________________________________________________________</w:t>
      </w:r>
      <w:r w:rsidR="00C8153A">
        <w:rPr>
          <w:rFonts w:ascii="Segoe UI" w:hAnsi="Segoe UI" w:cs="Segoe UI"/>
        </w:rPr>
        <w:t>________________</w:t>
      </w:r>
      <w:r w:rsidRPr="00426A60">
        <w:rPr>
          <w:rFonts w:ascii="Segoe UI" w:hAnsi="Segoe UI" w:cs="Segoe UI"/>
        </w:rPr>
        <w:t>__________________</w:t>
      </w:r>
    </w:p>
    <w:p w:rsidR="0063222D" w:rsidRPr="00426A60" w:rsidRDefault="0063222D" w:rsidP="00426A60">
      <w:pPr>
        <w:jc w:val="both"/>
        <w:rPr>
          <w:rFonts w:ascii="Segoe UI" w:hAnsi="Segoe UI" w:cs="Segoe UI"/>
        </w:rPr>
      </w:pPr>
    </w:p>
    <w:p w:rsidR="0063222D" w:rsidRPr="0064275A" w:rsidRDefault="0064275A" w:rsidP="0064275A">
      <w:pPr>
        <w:ind w:firstLine="567"/>
        <w:jc w:val="both"/>
        <w:rPr>
          <w:rFonts w:ascii="Segoe UI" w:hAnsi="Segoe UI" w:cs="Segoe UI"/>
          <w:b/>
          <w:u w:val="single"/>
        </w:rPr>
      </w:pPr>
      <w:r w:rsidRPr="0064275A">
        <w:rPr>
          <w:rFonts w:ascii="Segoe UI" w:hAnsi="Segoe UI" w:cs="Segoe UI"/>
          <w:b/>
        </w:rPr>
        <w:t xml:space="preserve">2. </w:t>
      </w:r>
      <w:hyperlink r:id="rId7" w:history="1">
        <w:r w:rsidR="0063222D" w:rsidRPr="0064275A">
          <w:rPr>
            <w:rStyle w:val="a3"/>
            <w:rFonts w:ascii="Segoe UI" w:hAnsi="Segoe UI" w:cs="Segoe UI"/>
            <w:b/>
            <w:color w:val="auto"/>
          </w:rPr>
          <w:t xml:space="preserve">&lt;Письмо&gt; </w:t>
        </w:r>
        <w:r w:rsidR="00C8153A">
          <w:rPr>
            <w:rStyle w:val="a3"/>
            <w:rFonts w:ascii="Segoe UI" w:hAnsi="Segoe UI" w:cs="Segoe UI"/>
            <w:b/>
            <w:color w:val="auto"/>
          </w:rPr>
          <w:t>ФФОМС от 21.05.2015г. №</w:t>
        </w:r>
        <w:r w:rsidR="0063222D" w:rsidRPr="0064275A">
          <w:rPr>
            <w:rStyle w:val="a3"/>
            <w:rFonts w:ascii="Segoe UI" w:hAnsi="Segoe UI" w:cs="Segoe UI"/>
            <w:b/>
            <w:color w:val="auto"/>
          </w:rPr>
          <w:t xml:space="preserve"> 3226/21-3/и</w:t>
        </w:r>
        <w:proofErr w:type="gramStart"/>
        <w:r w:rsidR="0063222D" w:rsidRPr="0064275A">
          <w:rPr>
            <w:rStyle w:val="a3"/>
            <w:rFonts w:ascii="Segoe UI" w:hAnsi="Segoe UI" w:cs="Segoe UI"/>
            <w:b/>
            <w:color w:val="auto"/>
          </w:rPr>
          <w:t xml:space="preserve"> &lt;О</w:t>
        </w:r>
        <w:proofErr w:type="gramEnd"/>
        <w:r w:rsidR="0063222D" w:rsidRPr="0064275A">
          <w:rPr>
            <w:rStyle w:val="a3"/>
            <w:rFonts w:ascii="Segoe UI" w:hAnsi="Segoe UI" w:cs="Segoe UI"/>
            <w:b/>
            <w:color w:val="auto"/>
          </w:rPr>
          <w:t xml:space="preserve"> разъяснении использования медицинскими организациями, расположенными в зданиях многоквартирных домов, средств обязательного медицинского страхования на оплату взносов на капитальный ремонт общего имущества в многоквартирных домах&gt;</w:t>
        </w:r>
      </w:hyperlink>
      <w:r w:rsidR="00C51860">
        <w:rPr>
          <w:rStyle w:val="a3"/>
          <w:rFonts w:ascii="Segoe UI" w:hAnsi="Segoe UI" w:cs="Segoe UI"/>
          <w:b/>
          <w:color w:val="auto"/>
        </w:rPr>
        <w:t>.</w:t>
      </w:r>
    </w:p>
    <w:p w:rsidR="0064275A" w:rsidRDefault="0064275A" w:rsidP="0064275A">
      <w:pPr>
        <w:ind w:firstLine="567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Опубликовано: 17.06.2015 года</w:t>
      </w:r>
      <w:r>
        <w:rPr>
          <w:rFonts w:ascii="Segoe UI" w:hAnsi="Segoe UI" w:cs="Segoe UI"/>
        </w:rPr>
        <w:t>.</w:t>
      </w:r>
    </w:p>
    <w:p w:rsidR="0064275A" w:rsidRPr="00426A60" w:rsidRDefault="0064275A" w:rsidP="0064275A">
      <w:pPr>
        <w:ind w:firstLine="567"/>
        <w:jc w:val="both"/>
        <w:rPr>
          <w:rFonts w:ascii="Segoe UI" w:hAnsi="Segoe UI" w:cs="Segoe UI"/>
        </w:rPr>
      </w:pPr>
    </w:p>
    <w:p w:rsidR="0064275A" w:rsidRDefault="0064275A" w:rsidP="0064275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ФФОМС разъясняет, что о</w:t>
      </w:r>
      <w:r w:rsidR="0063222D" w:rsidRPr="00426A60">
        <w:rPr>
          <w:rFonts w:ascii="Segoe UI" w:hAnsi="Segoe UI" w:cs="Segoe UI"/>
        </w:rPr>
        <w:t>плата взносов за капитальный ремонт жилого дома, в котором находится медицинская организация, осуществляется за счет средств обязательного медицинского страхования</w:t>
      </w:r>
      <w:r>
        <w:rPr>
          <w:rFonts w:ascii="Segoe UI" w:hAnsi="Segoe UI" w:cs="Segoe UI"/>
        </w:rPr>
        <w:t>.</w:t>
      </w:r>
    </w:p>
    <w:p w:rsidR="0063222D" w:rsidRPr="00426A60" w:rsidRDefault="0063222D" w:rsidP="0064275A">
      <w:pPr>
        <w:spacing w:before="100" w:beforeAutospacing="1" w:after="100" w:afterAutospacing="1"/>
        <w:ind w:firstLine="567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 xml:space="preserve">В случае если медицинская организация расположена в жилом доме, в силу Жилищного кодекса РФ </w:t>
      </w:r>
      <w:r w:rsidRPr="0064275A">
        <w:rPr>
          <w:rFonts w:ascii="Segoe UI" w:hAnsi="Segoe UI" w:cs="Segoe UI"/>
          <w:u w:val="single"/>
        </w:rPr>
        <w:t>она обязана ежемесячно вносить в составе коммунальных платежей взносы за капитальный ремонт жилого дома</w:t>
      </w:r>
      <w:r w:rsidRPr="00426A60">
        <w:rPr>
          <w:rFonts w:ascii="Segoe UI" w:hAnsi="Segoe UI" w:cs="Segoe UI"/>
        </w:rPr>
        <w:t>.</w:t>
      </w:r>
    </w:p>
    <w:p w:rsidR="0063222D" w:rsidRPr="00426A60" w:rsidRDefault="0063222D" w:rsidP="0064275A">
      <w:pPr>
        <w:spacing w:before="100" w:beforeAutospacing="1" w:after="100" w:afterAutospacing="1"/>
        <w:ind w:firstLine="567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Указано, что расходы на коммунальные платежи относятся на подстатью 225 "Работы, услуги по содержанию имущества" статьи 220 "Оплата работ, услуг" КОСГУ и включается в состав тарифа на оплату медицинской помощи в рамках базовой программы обязательного медицинского страхования.</w:t>
      </w:r>
    </w:p>
    <w:p w:rsidR="0063222D" w:rsidRPr="00426A60" w:rsidRDefault="007F0A13" w:rsidP="00426A60">
      <w:pPr>
        <w:jc w:val="both"/>
        <w:rPr>
          <w:rFonts w:ascii="Segoe UI" w:hAnsi="Segoe UI" w:cs="Segoe UI"/>
        </w:rPr>
      </w:pPr>
      <w:hyperlink r:id="rId8" w:history="1">
        <w:r w:rsidR="0063222D" w:rsidRPr="00426A60">
          <w:rPr>
            <w:rFonts w:ascii="Segoe UI" w:hAnsi="Segoe UI" w:cs="Segoe UI"/>
            <w:color w:val="0000FF"/>
            <w:u w:val="single"/>
          </w:rPr>
          <w:t>http://www.consultant.ru/law/hotdocs/43382.html</w:t>
        </w:r>
      </w:hyperlink>
      <w:r w:rsidR="0063222D" w:rsidRPr="00426A60">
        <w:rPr>
          <w:rFonts w:ascii="Segoe UI" w:hAnsi="Segoe UI" w:cs="Segoe UI"/>
        </w:rPr>
        <w:br/>
      </w:r>
      <w:r w:rsidR="001B0FC5" w:rsidRPr="00426A60">
        <w:rPr>
          <w:rFonts w:ascii="Segoe UI" w:hAnsi="Segoe UI" w:cs="Segoe UI"/>
        </w:rPr>
        <w:t>__________________________________________________________________</w:t>
      </w:r>
      <w:r w:rsidR="0064275A">
        <w:rPr>
          <w:rFonts w:ascii="Segoe UI" w:hAnsi="Segoe UI" w:cs="Segoe UI"/>
        </w:rPr>
        <w:t>___________________</w:t>
      </w:r>
      <w:r w:rsidR="001B0FC5" w:rsidRPr="00426A60">
        <w:rPr>
          <w:rFonts w:ascii="Segoe UI" w:hAnsi="Segoe UI" w:cs="Segoe UI"/>
        </w:rPr>
        <w:t>________</w:t>
      </w:r>
    </w:p>
    <w:p w:rsidR="001B0FC5" w:rsidRPr="00426A60" w:rsidRDefault="001B0FC5" w:rsidP="00426A60">
      <w:pPr>
        <w:jc w:val="both"/>
        <w:rPr>
          <w:rFonts w:ascii="Segoe UI" w:hAnsi="Segoe UI" w:cs="Segoe UI"/>
        </w:rPr>
      </w:pPr>
    </w:p>
    <w:p w:rsidR="001B0FC5" w:rsidRPr="00C8153A" w:rsidRDefault="00C8153A" w:rsidP="00C8153A">
      <w:pPr>
        <w:ind w:firstLine="567"/>
        <w:jc w:val="both"/>
        <w:rPr>
          <w:rFonts w:ascii="Segoe UI" w:hAnsi="Segoe UI" w:cs="Segoe UI"/>
        </w:rPr>
      </w:pPr>
      <w:r w:rsidRPr="00C8153A">
        <w:rPr>
          <w:rFonts w:ascii="Segoe UI" w:hAnsi="Segoe UI" w:cs="Segoe UI"/>
          <w:b/>
          <w:bCs/>
        </w:rPr>
        <w:t xml:space="preserve">3. </w:t>
      </w:r>
      <w:hyperlink r:id="rId9" w:history="1">
        <w:r w:rsidR="001B0FC5" w:rsidRPr="00C8153A">
          <w:rPr>
            <w:rStyle w:val="a3"/>
            <w:rFonts w:ascii="Segoe UI" w:hAnsi="Segoe UI" w:cs="Segoe UI"/>
            <w:b/>
            <w:bCs/>
            <w:color w:val="auto"/>
          </w:rPr>
          <w:t>&lt;Письмо&gt;</w:t>
        </w:r>
        <w:r w:rsidR="001D5271">
          <w:rPr>
            <w:rStyle w:val="a3"/>
            <w:rFonts w:ascii="Segoe UI" w:hAnsi="Segoe UI" w:cs="Segoe UI"/>
            <w:b/>
            <w:bCs/>
            <w:color w:val="auto"/>
          </w:rPr>
          <w:t xml:space="preserve"> </w:t>
        </w:r>
        <w:r w:rsidR="001B0FC5" w:rsidRPr="00C8153A">
          <w:rPr>
            <w:rStyle w:val="a3"/>
            <w:rFonts w:ascii="Segoe UI" w:hAnsi="Segoe UI" w:cs="Segoe UI"/>
            <w:b/>
            <w:bCs/>
            <w:color w:val="auto"/>
          </w:rPr>
          <w:t xml:space="preserve"> Банка России от</w:t>
        </w:r>
        <w:r w:rsidR="001D5271">
          <w:rPr>
            <w:rStyle w:val="a3"/>
            <w:rFonts w:ascii="Segoe UI" w:hAnsi="Segoe UI" w:cs="Segoe UI"/>
            <w:b/>
            <w:bCs/>
            <w:color w:val="auto"/>
          </w:rPr>
          <w:t xml:space="preserve"> </w:t>
        </w:r>
        <w:r w:rsidR="001B0FC5" w:rsidRPr="00C8153A">
          <w:rPr>
            <w:rStyle w:val="a3"/>
            <w:rFonts w:ascii="Segoe UI" w:hAnsi="Segoe UI" w:cs="Segoe UI"/>
            <w:b/>
            <w:bCs/>
            <w:color w:val="auto"/>
          </w:rPr>
          <w:t>16.06.2015</w:t>
        </w:r>
        <w:r w:rsidR="001D5271">
          <w:rPr>
            <w:rStyle w:val="a3"/>
            <w:rFonts w:ascii="Segoe UI" w:hAnsi="Segoe UI" w:cs="Segoe UI"/>
            <w:b/>
            <w:bCs/>
            <w:color w:val="auto"/>
          </w:rPr>
          <w:t>г.</w:t>
        </w:r>
        <w:r w:rsidR="001B0FC5" w:rsidRPr="00C8153A">
          <w:rPr>
            <w:rStyle w:val="a3"/>
            <w:rFonts w:ascii="Segoe UI" w:hAnsi="Segoe UI" w:cs="Segoe UI"/>
            <w:b/>
            <w:bCs/>
            <w:color w:val="auto"/>
          </w:rPr>
          <w:t xml:space="preserve"> </w:t>
        </w:r>
        <w:r>
          <w:rPr>
            <w:rStyle w:val="a3"/>
            <w:rFonts w:ascii="Segoe UI" w:hAnsi="Segoe UI" w:cs="Segoe UI"/>
            <w:b/>
            <w:bCs/>
            <w:color w:val="auto"/>
          </w:rPr>
          <w:t>№</w:t>
        </w:r>
        <w:r w:rsidR="001D5271">
          <w:rPr>
            <w:rStyle w:val="a3"/>
            <w:rFonts w:ascii="Segoe UI" w:hAnsi="Segoe UI" w:cs="Segoe UI"/>
            <w:b/>
            <w:bCs/>
            <w:color w:val="auto"/>
          </w:rPr>
          <w:t xml:space="preserve"> </w:t>
        </w:r>
        <w:r w:rsidR="001B0FC5" w:rsidRPr="00C8153A">
          <w:rPr>
            <w:rStyle w:val="a3"/>
            <w:rFonts w:ascii="Segoe UI" w:hAnsi="Segoe UI" w:cs="Segoe UI"/>
            <w:b/>
            <w:bCs/>
            <w:color w:val="auto"/>
          </w:rPr>
          <w:t xml:space="preserve"> 014-12-1/5123</w:t>
        </w:r>
        <w:r w:rsidR="001D5271">
          <w:rPr>
            <w:rStyle w:val="a3"/>
            <w:rFonts w:ascii="Segoe UI" w:hAnsi="Segoe UI" w:cs="Segoe UI"/>
            <w:b/>
            <w:bCs/>
            <w:color w:val="auto"/>
          </w:rPr>
          <w:t xml:space="preserve">                     </w:t>
        </w:r>
        <w:r w:rsidR="001B0FC5" w:rsidRPr="00C8153A">
          <w:rPr>
            <w:rStyle w:val="a3"/>
            <w:rFonts w:ascii="Segoe UI" w:hAnsi="Segoe UI" w:cs="Segoe UI"/>
            <w:b/>
            <w:bCs/>
            <w:color w:val="auto"/>
          </w:rPr>
          <w:t xml:space="preserve"> "О возможности проверки информац</w:t>
        </w:r>
        <w:proofErr w:type="gramStart"/>
        <w:r w:rsidR="001B0FC5" w:rsidRPr="00C8153A">
          <w:rPr>
            <w:rStyle w:val="a3"/>
            <w:rFonts w:ascii="Segoe UI" w:hAnsi="Segoe UI" w:cs="Segoe UI"/>
            <w:b/>
            <w:bCs/>
            <w:color w:val="auto"/>
          </w:rPr>
          <w:t>ии о ю</w:t>
        </w:r>
        <w:proofErr w:type="gramEnd"/>
        <w:r w:rsidR="001B0FC5" w:rsidRPr="00C8153A">
          <w:rPr>
            <w:rStyle w:val="a3"/>
            <w:rFonts w:ascii="Segoe UI" w:hAnsi="Segoe UI" w:cs="Segoe UI"/>
            <w:b/>
            <w:bCs/>
            <w:color w:val="auto"/>
          </w:rPr>
          <w:t>ридических лицах на официальном сайте ФНС России"</w:t>
        </w:r>
      </w:hyperlink>
      <w:r w:rsidR="00C51860">
        <w:rPr>
          <w:rFonts w:ascii="Segoe UI" w:hAnsi="Segoe UI" w:cs="Segoe UI"/>
        </w:rPr>
        <w:t>.</w:t>
      </w:r>
    </w:p>
    <w:p w:rsidR="00C8153A" w:rsidRDefault="00C8153A" w:rsidP="00426A60">
      <w:pPr>
        <w:jc w:val="both"/>
        <w:rPr>
          <w:rFonts w:ascii="Segoe UI" w:hAnsi="Segoe UI" w:cs="Segoe UI"/>
        </w:rPr>
      </w:pPr>
    </w:p>
    <w:p w:rsidR="00C8153A" w:rsidRPr="00426A60" w:rsidRDefault="001D5271" w:rsidP="001D5271">
      <w:pPr>
        <w:ind w:firstLine="567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Банк России разъясняет, что с</w:t>
      </w:r>
      <w:r w:rsidR="00C8153A" w:rsidRPr="00426A60">
        <w:rPr>
          <w:rFonts w:ascii="Segoe UI" w:hAnsi="Segoe UI" w:cs="Segoe UI"/>
          <w:b/>
          <w:bCs/>
        </w:rPr>
        <w:t>ведения о юридических лицах, связь с которыми по указанному ими в ЕГРЮЛ адресу отсутствует, доступны на сайте ФНС России и более не размещаются на сайте ЦБ РФ</w:t>
      </w:r>
      <w:r w:rsidR="00C51860">
        <w:rPr>
          <w:rFonts w:ascii="Segoe UI" w:hAnsi="Segoe UI" w:cs="Segoe UI"/>
          <w:b/>
          <w:bCs/>
        </w:rPr>
        <w:t>.</w:t>
      </w:r>
    </w:p>
    <w:p w:rsidR="00C8153A" w:rsidRPr="00426A60" w:rsidRDefault="00C8153A" w:rsidP="001D5271">
      <w:pPr>
        <w:ind w:firstLine="567"/>
        <w:jc w:val="both"/>
        <w:rPr>
          <w:rFonts w:ascii="Segoe UI" w:hAnsi="Segoe UI" w:cs="Segoe UI"/>
        </w:rPr>
      </w:pPr>
    </w:p>
    <w:p w:rsidR="001B0FC5" w:rsidRPr="00426A60" w:rsidRDefault="001B0FC5" w:rsidP="001D5271">
      <w:pPr>
        <w:ind w:firstLine="567"/>
        <w:jc w:val="both"/>
        <w:rPr>
          <w:rFonts w:ascii="Segoe UI" w:hAnsi="Segoe UI" w:cs="Segoe UI"/>
        </w:rPr>
      </w:pPr>
      <w:proofErr w:type="gramStart"/>
      <w:r w:rsidRPr="00426A60">
        <w:rPr>
          <w:rFonts w:ascii="Segoe UI" w:hAnsi="Segoe UI" w:cs="Segoe UI"/>
        </w:rPr>
        <w:t>Как отмечает ЦБ РФ, вышеуказанная информация может использоваться поднадзорными Банку России организациями, в том числе для проверки сведений о юридических лицах при установлении с ними взаимоотношений, при обновлении информации о находящихся на обслуживании клиентах - юридических лицах, при организации работы по оценке риска в рамках программы управления риском легализации (отмывания) доходов, полученных преступным путем, и финансирования терроризма.</w:t>
      </w:r>
      <w:proofErr w:type="gramEnd"/>
    </w:p>
    <w:p w:rsidR="001B0FC5" w:rsidRPr="00426A60" w:rsidRDefault="001B0FC5" w:rsidP="001D5271">
      <w:pPr>
        <w:ind w:firstLine="567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lastRenderedPageBreak/>
        <w:t>Размещение такой информации на сайте Банка России прекращено.</w:t>
      </w:r>
    </w:p>
    <w:p w:rsidR="001B0FC5" w:rsidRPr="00426A60" w:rsidRDefault="001B0FC5" w:rsidP="001D5271">
      <w:pPr>
        <w:ind w:firstLine="567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Отменено письмо Банка России от 28.02.2013 N 32-Т "Об информации ФНС Росс</w:t>
      </w:r>
      <w:proofErr w:type="gramStart"/>
      <w:r w:rsidRPr="00426A60">
        <w:rPr>
          <w:rFonts w:ascii="Segoe UI" w:hAnsi="Segoe UI" w:cs="Segoe UI"/>
        </w:rPr>
        <w:t>ии о ю</w:t>
      </w:r>
      <w:proofErr w:type="gramEnd"/>
      <w:r w:rsidRPr="00426A60">
        <w:rPr>
          <w:rFonts w:ascii="Segoe UI" w:hAnsi="Segoe UI" w:cs="Segoe UI"/>
        </w:rPr>
        <w:t>ридических лицах, связь с которыми по указанному ими адресу (месту нахождения), внесенному в ЕГРЮЛ, отсутствует".</w:t>
      </w:r>
    </w:p>
    <w:p w:rsidR="00426A60" w:rsidRPr="00426A60" w:rsidRDefault="001B0FC5" w:rsidP="001D5271">
      <w:pPr>
        <w:ind w:firstLine="567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br/>
      </w:r>
      <w:hyperlink r:id="rId10" w:history="1">
        <w:r w:rsidRPr="00426A60">
          <w:rPr>
            <w:rStyle w:val="a3"/>
            <w:rFonts w:ascii="Segoe UI" w:hAnsi="Segoe UI" w:cs="Segoe UI"/>
          </w:rPr>
          <w:t>http://www.consultant.ru/law/hotdocs/43394.html</w:t>
        </w:r>
      </w:hyperlink>
      <w:r w:rsidRPr="00426A60">
        <w:rPr>
          <w:rFonts w:ascii="Segoe UI" w:hAnsi="Segoe UI" w:cs="Segoe UI"/>
        </w:rPr>
        <w:br/>
      </w:r>
      <w:r w:rsidR="00426A60" w:rsidRPr="00426A60">
        <w:rPr>
          <w:rFonts w:ascii="Segoe UI" w:hAnsi="Segoe UI" w:cs="Segoe UI"/>
        </w:rPr>
        <w:t>___________________________________________________________________</w:t>
      </w:r>
      <w:r w:rsidR="001D5271">
        <w:rPr>
          <w:rFonts w:ascii="Segoe UI" w:hAnsi="Segoe UI" w:cs="Segoe UI"/>
        </w:rPr>
        <w:t>________________</w:t>
      </w:r>
      <w:r w:rsidR="00426A60" w:rsidRPr="00426A60">
        <w:rPr>
          <w:rFonts w:ascii="Segoe UI" w:hAnsi="Segoe UI" w:cs="Segoe UI"/>
        </w:rPr>
        <w:t>__________</w:t>
      </w:r>
    </w:p>
    <w:p w:rsidR="00426A60" w:rsidRPr="00426A60" w:rsidRDefault="00426A60" w:rsidP="00426A60">
      <w:pPr>
        <w:pStyle w:val="ConsPlusNormal"/>
        <w:ind w:left="540"/>
        <w:jc w:val="both"/>
        <w:rPr>
          <w:rFonts w:ascii="Segoe UI" w:hAnsi="Segoe UI" w:cs="Segoe UI"/>
          <w:sz w:val="24"/>
          <w:szCs w:val="24"/>
        </w:rPr>
      </w:pPr>
    </w:p>
    <w:p w:rsidR="00426A60" w:rsidRPr="00426A60" w:rsidRDefault="001D5271" w:rsidP="00426A60">
      <w:pPr>
        <w:pStyle w:val="ConsPlusNormal"/>
        <w:ind w:firstLine="567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1D5271">
        <w:rPr>
          <w:rFonts w:ascii="Segoe UI" w:hAnsi="Segoe UI" w:cs="Segoe UI"/>
          <w:b/>
          <w:sz w:val="24"/>
          <w:szCs w:val="24"/>
        </w:rPr>
        <w:t>4.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426A60" w:rsidRPr="00426A60">
        <w:rPr>
          <w:rFonts w:ascii="Segoe UI" w:hAnsi="Segoe UI" w:cs="Segoe UI"/>
          <w:b/>
          <w:sz w:val="24"/>
          <w:szCs w:val="24"/>
          <w:u w:val="single"/>
        </w:rPr>
        <w:t>&lt;</w:t>
      </w:r>
      <w:hyperlink r:id="rId11" w:history="1">
        <w:r w:rsidR="00426A60" w:rsidRPr="00426A60">
          <w:rPr>
            <w:rFonts w:ascii="Segoe UI" w:hAnsi="Segoe UI" w:cs="Segoe UI"/>
            <w:b/>
            <w:sz w:val="24"/>
            <w:szCs w:val="24"/>
            <w:u w:val="single"/>
          </w:rPr>
          <w:t>Письмо&gt;</w:t>
        </w:r>
      </w:hyperlink>
      <w:r w:rsidR="00426A60" w:rsidRPr="00426A60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proofErr w:type="spellStart"/>
      <w:r w:rsidR="00426A60" w:rsidRPr="00426A60">
        <w:rPr>
          <w:rFonts w:ascii="Segoe UI" w:hAnsi="Segoe UI" w:cs="Segoe UI"/>
          <w:b/>
          <w:sz w:val="24"/>
          <w:szCs w:val="24"/>
          <w:u w:val="single"/>
        </w:rPr>
        <w:t>Росприроднадзора</w:t>
      </w:r>
      <w:proofErr w:type="spellEnd"/>
      <w:r w:rsidR="00426A60" w:rsidRPr="00426A60">
        <w:rPr>
          <w:rFonts w:ascii="Segoe UI" w:hAnsi="Segoe UI" w:cs="Segoe UI"/>
          <w:b/>
          <w:sz w:val="24"/>
          <w:szCs w:val="24"/>
          <w:u w:val="single"/>
        </w:rPr>
        <w:t xml:space="preserve">  от  02.06.2015 г.  №  АА-03-04-36/9244                 "О направлении разъяснений"</w:t>
      </w:r>
      <w:r w:rsidR="00C51860">
        <w:rPr>
          <w:rFonts w:ascii="Segoe UI" w:hAnsi="Segoe UI" w:cs="Segoe UI"/>
          <w:b/>
          <w:sz w:val="24"/>
          <w:szCs w:val="24"/>
          <w:u w:val="single"/>
        </w:rPr>
        <w:t>.</w:t>
      </w:r>
    </w:p>
    <w:p w:rsidR="00426A60" w:rsidRPr="00426A60" w:rsidRDefault="00426A60" w:rsidP="00426A60">
      <w:pPr>
        <w:pStyle w:val="ConsPlusNormal"/>
        <w:ind w:firstLine="540"/>
        <w:jc w:val="both"/>
        <w:outlineLvl w:val="0"/>
        <w:rPr>
          <w:rFonts w:ascii="Segoe UI" w:hAnsi="Segoe UI" w:cs="Segoe UI"/>
          <w:sz w:val="24"/>
          <w:szCs w:val="24"/>
        </w:rPr>
      </w:pPr>
      <w:proofErr w:type="spellStart"/>
      <w:r w:rsidRPr="00426A60">
        <w:rPr>
          <w:rFonts w:ascii="Segoe UI" w:hAnsi="Segoe UI" w:cs="Segoe UI"/>
          <w:b/>
          <w:bCs/>
          <w:sz w:val="24"/>
          <w:szCs w:val="24"/>
        </w:rPr>
        <w:t>Росприроднадзор</w:t>
      </w:r>
      <w:proofErr w:type="spellEnd"/>
      <w:r w:rsidRPr="00426A60">
        <w:rPr>
          <w:rFonts w:ascii="Segoe UI" w:hAnsi="Segoe UI" w:cs="Segoe UI"/>
          <w:b/>
          <w:bCs/>
          <w:sz w:val="24"/>
          <w:szCs w:val="24"/>
        </w:rPr>
        <w:t xml:space="preserve"> разъяснил, что учет отходов отдельно по каждому структурному подразделению хозяйствующего субъекта действующим законодательством не предусмотрен</w:t>
      </w:r>
      <w:r w:rsidR="00C51860">
        <w:rPr>
          <w:rFonts w:ascii="Segoe UI" w:hAnsi="Segoe UI" w:cs="Segoe UI"/>
          <w:b/>
          <w:bCs/>
          <w:sz w:val="24"/>
          <w:szCs w:val="24"/>
        </w:rPr>
        <w:t>.</w:t>
      </w:r>
    </w:p>
    <w:p w:rsidR="00426A60" w:rsidRPr="00426A60" w:rsidRDefault="00426A60" w:rsidP="00426A6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426A60">
        <w:rPr>
          <w:rFonts w:ascii="Segoe UI" w:hAnsi="Segoe UI" w:cs="Segoe UI"/>
          <w:sz w:val="24"/>
          <w:szCs w:val="24"/>
        </w:rPr>
        <w:t>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отходов.</w:t>
      </w:r>
    </w:p>
    <w:p w:rsidR="00426A60" w:rsidRPr="00426A60" w:rsidRDefault="00426A60" w:rsidP="00426A6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426A60">
        <w:rPr>
          <w:rFonts w:ascii="Segoe UI" w:hAnsi="Segoe UI" w:cs="Segoe UI"/>
          <w:sz w:val="24"/>
          <w:szCs w:val="24"/>
        </w:rPr>
        <w:t>Разъясняется, что структурное подразделение (цех, участок и другие объекты) входят в состав хозяйствующего субъекта, его подразделения или филиала.</w:t>
      </w:r>
    </w:p>
    <w:p w:rsidR="00426A60" w:rsidRPr="00426A60" w:rsidRDefault="00426A60" w:rsidP="00426A6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426A60">
        <w:rPr>
          <w:rFonts w:ascii="Segoe UI" w:hAnsi="Segoe UI" w:cs="Segoe UI"/>
          <w:sz w:val="24"/>
          <w:szCs w:val="24"/>
        </w:rPr>
        <w:t>Подчеркивается, что хозяйствующему субъекту при этом не запрещается в добровольном порядке проводить учет отходов по каждому структурному подразделению.</w:t>
      </w:r>
    </w:p>
    <w:p w:rsidR="00426A60" w:rsidRPr="00426A60" w:rsidRDefault="00426A60" w:rsidP="00426A60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426A60">
        <w:rPr>
          <w:rFonts w:ascii="Segoe UI" w:hAnsi="Segoe UI" w:cs="Segoe UI"/>
          <w:b/>
          <w:bCs/>
        </w:rPr>
        <w:t>______________________________________________________________________</w:t>
      </w:r>
      <w:r w:rsidR="00C51860">
        <w:rPr>
          <w:rFonts w:ascii="Segoe UI" w:hAnsi="Segoe UI" w:cs="Segoe UI"/>
          <w:b/>
          <w:bCs/>
        </w:rPr>
        <w:t>_______________________</w:t>
      </w:r>
    </w:p>
    <w:p w:rsidR="00426A60" w:rsidRPr="00426A60" w:rsidRDefault="00C51860" w:rsidP="00426A60">
      <w:pPr>
        <w:spacing w:before="100" w:beforeAutospacing="1" w:after="100" w:afterAutospacing="1"/>
        <w:ind w:firstLine="567"/>
        <w:jc w:val="both"/>
        <w:rPr>
          <w:rFonts w:ascii="Segoe UI" w:hAnsi="Segoe UI" w:cs="Segoe UI"/>
          <w:b/>
          <w:bCs/>
          <w:u w:val="single"/>
        </w:rPr>
      </w:pPr>
      <w:r w:rsidRPr="00C51860">
        <w:rPr>
          <w:rFonts w:ascii="Segoe UI" w:hAnsi="Segoe UI" w:cs="Segoe UI"/>
          <w:b/>
        </w:rPr>
        <w:t xml:space="preserve">5. </w:t>
      </w:r>
      <w:hyperlink r:id="rId12" w:history="1">
        <w:r w:rsidR="00426A60" w:rsidRPr="00426A60">
          <w:rPr>
            <w:rFonts w:ascii="Segoe UI" w:hAnsi="Segoe UI" w:cs="Segoe UI"/>
            <w:b/>
            <w:bCs/>
            <w:u w:val="single"/>
          </w:rPr>
          <w:t xml:space="preserve">&lt;Письмо&gt;  </w:t>
        </w:r>
        <w:proofErr w:type="spellStart"/>
        <w:r w:rsidR="00426A60" w:rsidRPr="00426A60">
          <w:rPr>
            <w:rFonts w:ascii="Segoe UI" w:hAnsi="Segoe UI" w:cs="Segoe UI"/>
            <w:b/>
            <w:bCs/>
            <w:u w:val="single"/>
          </w:rPr>
          <w:t>Росприроднадзора</w:t>
        </w:r>
        <w:proofErr w:type="spellEnd"/>
        <w:r w:rsidR="00426A60" w:rsidRPr="00426A60">
          <w:rPr>
            <w:rFonts w:ascii="Segoe UI" w:hAnsi="Segoe UI" w:cs="Segoe UI"/>
            <w:b/>
            <w:bCs/>
            <w:u w:val="single"/>
          </w:rPr>
          <w:t xml:space="preserve">  от 18.05.2015 г.  №  АА-03-04-36/8203                  "О направлении разъяснений"</w:t>
        </w:r>
      </w:hyperlink>
      <w:r>
        <w:rPr>
          <w:rFonts w:ascii="Segoe UI" w:hAnsi="Segoe UI" w:cs="Segoe UI"/>
          <w:b/>
          <w:bCs/>
          <w:u w:val="single"/>
        </w:rPr>
        <w:t>.</w:t>
      </w:r>
    </w:p>
    <w:p w:rsidR="00426A60" w:rsidRPr="00426A60" w:rsidRDefault="00426A60" w:rsidP="00426A60">
      <w:pPr>
        <w:spacing w:before="100" w:beforeAutospacing="1" w:after="100" w:afterAutospacing="1"/>
        <w:ind w:firstLine="567"/>
        <w:jc w:val="both"/>
        <w:outlineLvl w:val="0"/>
        <w:rPr>
          <w:rFonts w:ascii="Segoe UI" w:hAnsi="Segoe UI" w:cs="Segoe UI"/>
          <w:b/>
          <w:bCs/>
          <w:kern w:val="36"/>
        </w:rPr>
      </w:pPr>
      <w:proofErr w:type="spellStart"/>
      <w:r w:rsidRPr="00426A60">
        <w:rPr>
          <w:rFonts w:ascii="Segoe UI" w:hAnsi="Segoe UI" w:cs="Segoe UI"/>
          <w:b/>
          <w:bCs/>
          <w:kern w:val="36"/>
        </w:rPr>
        <w:t>Росприроднадзор</w:t>
      </w:r>
      <w:proofErr w:type="spellEnd"/>
      <w:r w:rsidRPr="00426A60">
        <w:rPr>
          <w:rFonts w:ascii="Segoe UI" w:hAnsi="Segoe UI" w:cs="Segoe UI"/>
          <w:b/>
          <w:bCs/>
          <w:kern w:val="36"/>
        </w:rPr>
        <w:t xml:space="preserve"> разъяснил, предоставление каких сведений будет являться основанием для отказа в утверждении нормативов образования отходов и лимитов на их размещение</w:t>
      </w:r>
      <w:r w:rsidR="00C51860">
        <w:rPr>
          <w:rFonts w:ascii="Segoe UI" w:hAnsi="Segoe UI" w:cs="Segoe UI"/>
          <w:b/>
          <w:bCs/>
          <w:kern w:val="36"/>
        </w:rPr>
        <w:t>.</w:t>
      </w:r>
    </w:p>
    <w:p w:rsidR="00426A60" w:rsidRPr="00426A60" w:rsidRDefault="00426A60" w:rsidP="00426A60">
      <w:pPr>
        <w:spacing w:before="100" w:beforeAutospacing="1" w:after="100" w:afterAutospacing="1"/>
        <w:ind w:firstLine="567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  <w:bCs/>
        </w:rPr>
        <w:t>Опубликовано 16.06.2015 года.</w:t>
      </w:r>
    </w:p>
    <w:p w:rsidR="00426A60" w:rsidRPr="00426A60" w:rsidRDefault="00426A60" w:rsidP="00426A60">
      <w:pPr>
        <w:spacing w:before="100" w:beforeAutospacing="1" w:after="100" w:afterAutospacing="1"/>
        <w:ind w:firstLine="567"/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  <w:u w:val="single"/>
        </w:rPr>
        <w:t>Нормативы не будут утверждены</w:t>
      </w:r>
      <w:r w:rsidRPr="00426A60">
        <w:rPr>
          <w:rFonts w:ascii="Segoe UI" w:hAnsi="Segoe UI" w:cs="Segoe UI"/>
        </w:rPr>
        <w:t>, в частности, при предоставлении сведений:</w:t>
      </w:r>
    </w:p>
    <w:p w:rsidR="00426A60" w:rsidRPr="00426A60" w:rsidRDefault="00426A60" w:rsidP="00426A60">
      <w:pPr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- об отходах с неподтвержденными классами опасности для окружающей среды;</w:t>
      </w:r>
    </w:p>
    <w:p w:rsidR="00426A60" w:rsidRPr="00426A60" w:rsidRDefault="00426A60" w:rsidP="00426A60">
      <w:pPr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- об отходах с классами опасности, не включенными в федеральный классификационный каталог отходов;</w:t>
      </w:r>
    </w:p>
    <w:p w:rsidR="00426A60" w:rsidRPr="00426A60" w:rsidRDefault="00426A60" w:rsidP="00426A60">
      <w:pPr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 xml:space="preserve">- об отходах при отсутствии в территориальном органе </w:t>
      </w:r>
      <w:proofErr w:type="spellStart"/>
      <w:r w:rsidRPr="00426A60">
        <w:rPr>
          <w:rFonts w:ascii="Segoe UI" w:hAnsi="Segoe UI" w:cs="Segoe UI"/>
        </w:rPr>
        <w:t>Росприроднадзора</w:t>
      </w:r>
      <w:proofErr w:type="spellEnd"/>
      <w:r w:rsidRPr="00426A60">
        <w:rPr>
          <w:rFonts w:ascii="Segoe UI" w:hAnsi="Segoe UI" w:cs="Segoe UI"/>
        </w:rPr>
        <w:t xml:space="preserve"> документов, удостоверяющих эти сведения;</w:t>
      </w:r>
    </w:p>
    <w:p w:rsidR="00426A60" w:rsidRPr="00426A60" w:rsidRDefault="00426A60" w:rsidP="00426A60">
      <w:pPr>
        <w:jc w:val="both"/>
        <w:rPr>
          <w:rFonts w:ascii="Segoe UI" w:hAnsi="Segoe UI" w:cs="Segoe UI"/>
        </w:rPr>
      </w:pPr>
      <w:r w:rsidRPr="00426A60">
        <w:rPr>
          <w:rFonts w:ascii="Segoe UI" w:hAnsi="Segoe UI" w:cs="Segoe UI"/>
        </w:rPr>
        <w:t>- об отходах с подтвержденными в установленном порядке классами опасности для окружающей среды только для части отходов из перечня, заявленного в проекте нормативов образования отходов и лимитов на их размещение.</w:t>
      </w:r>
    </w:p>
    <w:p w:rsidR="00FD2C89" w:rsidRDefault="00426A60" w:rsidP="00426A60">
      <w:pPr>
        <w:jc w:val="both"/>
        <w:rPr>
          <w:rFonts w:ascii="Segoe UI" w:hAnsi="Segoe UI" w:cs="Segoe UI"/>
          <w:color w:val="0000FF"/>
          <w:u w:val="single"/>
        </w:rPr>
      </w:pPr>
      <w:r w:rsidRPr="00426A60">
        <w:rPr>
          <w:rFonts w:ascii="Segoe UI" w:hAnsi="Segoe UI" w:cs="Segoe UI"/>
        </w:rPr>
        <w:br/>
      </w:r>
      <w:hyperlink r:id="rId13" w:history="1">
        <w:r w:rsidRPr="00426A60">
          <w:rPr>
            <w:rFonts w:ascii="Segoe UI" w:hAnsi="Segoe UI" w:cs="Segoe UI"/>
            <w:color w:val="0000FF"/>
            <w:u w:val="single"/>
          </w:rPr>
          <w:t>http://www.consultant.ru/law/hotdocs/43369.html</w:t>
        </w:r>
      </w:hyperlink>
    </w:p>
    <w:p w:rsidR="00FD2C89" w:rsidRDefault="00FD2C89" w:rsidP="00426A60">
      <w:pPr>
        <w:jc w:val="both"/>
        <w:rPr>
          <w:rFonts w:ascii="Segoe UI" w:hAnsi="Segoe UI" w:cs="Segoe UI"/>
          <w:color w:val="0000FF"/>
          <w:u w:val="single"/>
        </w:rPr>
      </w:pPr>
    </w:p>
    <w:p w:rsidR="00FD2C89" w:rsidRDefault="00FD2C89" w:rsidP="00FD2C89">
      <w:pPr>
        <w:ind w:firstLine="567"/>
        <w:jc w:val="both"/>
        <w:rPr>
          <w:rFonts w:ascii="Segoe UI" w:hAnsi="Segoe UI" w:cs="Segoe UI"/>
          <w:b/>
          <w:u w:val="single"/>
        </w:rPr>
      </w:pPr>
      <w:r w:rsidRPr="00FD2C89">
        <w:rPr>
          <w:rFonts w:ascii="Segoe UI" w:hAnsi="Segoe UI" w:cs="Segoe UI"/>
          <w:b/>
        </w:rPr>
        <w:lastRenderedPageBreak/>
        <w:t>6.</w:t>
      </w:r>
      <w:r w:rsidRPr="00FD2C89">
        <w:rPr>
          <w:rFonts w:ascii="Segoe UI" w:hAnsi="Segoe UI" w:cs="Segoe UI"/>
          <w:b/>
          <w:u w:val="single"/>
        </w:rPr>
        <w:t xml:space="preserve"> </w:t>
      </w:r>
      <w:hyperlink r:id="rId14" w:history="1">
        <w:r w:rsidRPr="00FD2C89">
          <w:rPr>
            <w:rStyle w:val="a3"/>
            <w:rFonts w:ascii="Segoe UI" w:hAnsi="Segoe UI" w:cs="Segoe UI"/>
            <w:b/>
            <w:color w:val="auto"/>
          </w:rPr>
          <w:t xml:space="preserve">Приказ ФНС России от 19.05.2015 </w:t>
        </w:r>
        <w:r w:rsidR="002C0521">
          <w:rPr>
            <w:rStyle w:val="a3"/>
            <w:rFonts w:ascii="Segoe UI" w:hAnsi="Segoe UI" w:cs="Segoe UI"/>
            <w:b/>
            <w:color w:val="auto"/>
          </w:rPr>
          <w:t>№</w:t>
        </w:r>
        <w:r w:rsidRPr="00FD2C89">
          <w:rPr>
            <w:rStyle w:val="a3"/>
            <w:rFonts w:ascii="Segoe UI" w:hAnsi="Segoe UI" w:cs="Segoe UI"/>
            <w:b/>
            <w:color w:val="auto"/>
          </w:rPr>
          <w:t xml:space="preserve"> ММВ-7-8/200@ "О внесении изменений в Приказ ФНС России от 19.08.2010 </w:t>
        </w:r>
        <w:r w:rsidR="002C0521">
          <w:rPr>
            <w:rStyle w:val="a3"/>
            <w:rFonts w:ascii="Segoe UI" w:hAnsi="Segoe UI" w:cs="Segoe UI"/>
            <w:b/>
            <w:color w:val="auto"/>
          </w:rPr>
          <w:t>№</w:t>
        </w:r>
        <w:r w:rsidRPr="00FD2C89">
          <w:rPr>
            <w:rStyle w:val="a3"/>
            <w:rFonts w:ascii="Segoe UI" w:hAnsi="Segoe UI" w:cs="Segoe UI"/>
            <w:b/>
            <w:color w:val="auto"/>
          </w:rPr>
          <w:t xml:space="preserve"> ЯК-7-8/393@"</w:t>
        </w:r>
      </w:hyperlink>
    </w:p>
    <w:p w:rsidR="00FD2C89" w:rsidRPr="00FD2C89" w:rsidRDefault="00FD2C89" w:rsidP="00FD2C89">
      <w:pPr>
        <w:ind w:firstLine="567"/>
        <w:jc w:val="both"/>
        <w:rPr>
          <w:rFonts w:ascii="Segoe UI" w:hAnsi="Segoe UI" w:cs="Segoe UI"/>
          <w:b/>
          <w:u w:val="single"/>
        </w:rPr>
      </w:pPr>
    </w:p>
    <w:p w:rsidR="00FD2C89" w:rsidRPr="00FD2C89" w:rsidRDefault="00FD2C89" w:rsidP="00FD2C89">
      <w:pPr>
        <w:ind w:firstLine="567"/>
        <w:jc w:val="both"/>
        <w:rPr>
          <w:rFonts w:ascii="Segoe UI" w:hAnsi="Segoe UI" w:cs="Segoe UI"/>
          <w:b/>
        </w:rPr>
      </w:pPr>
      <w:r w:rsidRPr="00FD2C89">
        <w:rPr>
          <w:rFonts w:ascii="Segoe UI" w:hAnsi="Segoe UI" w:cs="Segoe UI"/>
          <w:b/>
        </w:rPr>
        <w:t>Безнадежной к взысканию признается задолженность, если судебным приставом-исполнителем вынесено постановление об окончании исполнительного производства при возврате взыскателю исполнительного документа</w:t>
      </w:r>
    </w:p>
    <w:p w:rsidR="00FD2C89" w:rsidRPr="00FD2C89" w:rsidRDefault="00FD2C89" w:rsidP="00FD2C89">
      <w:pPr>
        <w:ind w:firstLine="567"/>
        <w:jc w:val="both"/>
        <w:rPr>
          <w:rFonts w:ascii="Segoe UI" w:hAnsi="Segoe UI" w:cs="Segoe UI"/>
          <w:color w:val="0000FF"/>
        </w:rPr>
      </w:pPr>
    </w:p>
    <w:p w:rsidR="00FD2C89" w:rsidRPr="00FD2C89" w:rsidRDefault="00FD2C89" w:rsidP="00FD2C89">
      <w:pPr>
        <w:ind w:firstLine="567"/>
        <w:jc w:val="both"/>
        <w:rPr>
          <w:rFonts w:ascii="Segoe UI" w:hAnsi="Segoe UI" w:cs="Segoe UI"/>
          <w:color w:val="0000FF"/>
        </w:rPr>
      </w:pPr>
      <w:r>
        <w:rPr>
          <w:rFonts w:ascii="Segoe UI" w:hAnsi="Segoe UI" w:cs="Segoe UI"/>
        </w:rPr>
        <w:t>Начало действия документа -</w:t>
      </w:r>
      <w:r w:rsidRPr="00FD2C8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</w:t>
      </w:r>
      <w:r w:rsidRPr="00FD2C89">
        <w:rPr>
          <w:rFonts w:ascii="Segoe UI" w:hAnsi="Segoe UI" w:cs="Segoe UI"/>
        </w:rPr>
        <w:t>9.06.2015 года.</w:t>
      </w:r>
    </w:p>
    <w:p w:rsidR="00FD2C89" w:rsidRPr="00FD2C89" w:rsidRDefault="00FD2C89" w:rsidP="00FD2C89">
      <w:pPr>
        <w:ind w:firstLine="567"/>
        <w:jc w:val="both"/>
        <w:rPr>
          <w:rFonts w:ascii="Segoe UI" w:hAnsi="Segoe UI" w:cs="Segoe UI"/>
          <w:color w:val="0000FF"/>
        </w:rPr>
      </w:pPr>
    </w:p>
    <w:p w:rsidR="00FD2C89" w:rsidRPr="00FD2C89" w:rsidRDefault="00FD2C89" w:rsidP="00FD2C89">
      <w:pPr>
        <w:ind w:firstLine="567"/>
        <w:jc w:val="both"/>
        <w:rPr>
          <w:rFonts w:ascii="Segoe UI" w:hAnsi="Segoe UI" w:cs="Segoe UI"/>
        </w:rPr>
      </w:pPr>
      <w:r w:rsidRPr="00FD2C89">
        <w:rPr>
          <w:rFonts w:ascii="Segoe UI" w:hAnsi="Segoe UI" w:cs="Segoe UI"/>
        </w:rPr>
        <w:t xml:space="preserve">Соответствующие изменения внесены в порядок списания недоимки и задолженности по пеням и штрафам, а также в перечень документов, подтверждающих обстоятельства признания </w:t>
      </w:r>
      <w:proofErr w:type="gramStart"/>
      <w:r w:rsidRPr="00FD2C89">
        <w:rPr>
          <w:rFonts w:ascii="Segoe UI" w:hAnsi="Segoe UI" w:cs="Segoe UI"/>
        </w:rPr>
        <w:t>безнадежными</w:t>
      </w:r>
      <w:proofErr w:type="gramEnd"/>
      <w:r w:rsidRPr="00FD2C89">
        <w:rPr>
          <w:rFonts w:ascii="Segoe UI" w:hAnsi="Segoe UI" w:cs="Segoe UI"/>
        </w:rPr>
        <w:t xml:space="preserve"> к взысканию указанных сумм.</w:t>
      </w:r>
    </w:p>
    <w:p w:rsidR="00FD2C89" w:rsidRPr="00FD2C89" w:rsidRDefault="00FD2C89" w:rsidP="00FD2C89">
      <w:pPr>
        <w:ind w:firstLine="567"/>
        <w:jc w:val="both"/>
        <w:rPr>
          <w:rFonts w:ascii="Segoe UI" w:hAnsi="Segoe UI" w:cs="Segoe UI"/>
        </w:rPr>
      </w:pPr>
      <w:r w:rsidRPr="00FD2C89">
        <w:rPr>
          <w:rFonts w:ascii="Segoe UI" w:hAnsi="Segoe UI" w:cs="Segoe UI"/>
        </w:rPr>
        <w:t>Те</w:t>
      </w:r>
      <w:proofErr w:type="gramStart"/>
      <w:r w:rsidRPr="00FD2C89">
        <w:rPr>
          <w:rFonts w:ascii="Segoe UI" w:hAnsi="Segoe UI" w:cs="Segoe UI"/>
        </w:rPr>
        <w:t>кст пр</w:t>
      </w:r>
      <w:proofErr w:type="gramEnd"/>
      <w:r w:rsidRPr="00FD2C89">
        <w:rPr>
          <w:rFonts w:ascii="Segoe UI" w:hAnsi="Segoe UI" w:cs="Segoe UI"/>
        </w:rPr>
        <w:t xml:space="preserve">иказа приведен в соответствие с </w:t>
      </w:r>
      <w:proofErr w:type="spellStart"/>
      <w:r w:rsidRPr="00FD2C89">
        <w:rPr>
          <w:rFonts w:ascii="Segoe UI" w:hAnsi="Segoe UI" w:cs="Segoe UI"/>
        </w:rPr>
        <w:t>пп</w:t>
      </w:r>
      <w:proofErr w:type="spellEnd"/>
      <w:r w:rsidRPr="00FD2C89">
        <w:rPr>
          <w:rFonts w:ascii="Segoe UI" w:hAnsi="Segoe UI" w:cs="Segoe UI"/>
        </w:rPr>
        <w:t>. 4.1 п. 1 ст.59 НК РФ.</w:t>
      </w:r>
    </w:p>
    <w:p w:rsidR="00FD2C89" w:rsidRDefault="00FD2C89" w:rsidP="00FD2C89">
      <w:pPr>
        <w:jc w:val="both"/>
        <w:rPr>
          <w:rFonts w:ascii="Segoe UI" w:hAnsi="Segoe UI" w:cs="Segoe UI"/>
          <w:color w:val="0000FF"/>
          <w:u w:val="single"/>
        </w:rPr>
      </w:pPr>
      <w:r w:rsidRPr="00FD2C89">
        <w:rPr>
          <w:rFonts w:ascii="Segoe UI" w:hAnsi="Segoe UI" w:cs="Segoe UI"/>
          <w:color w:val="0000FF"/>
          <w:u w:val="single"/>
        </w:rPr>
        <w:br/>
      </w:r>
    </w:p>
    <w:p w:rsidR="00FD2C89" w:rsidRDefault="00FD2C89" w:rsidP="00FD2C89">
      <w:pPr>
        <w:jc w:val="both"/>
        <w:rPr>
          <w:rFonts w:ascii="Segoe UI" w:hAnsi="Segoe UI" w:cs="Segoe UI"/>
          <w:color w:val="0000FF"/>
          <w:u w:val="single"/>
        </w:rPr>
      </w:pPr>
      <w:r w:rsidRPr="00FD2C89">
        <w:rPr>
          <w:rFonts w:ascii="Segoe UI" w:hAnsi="Segoe UI" w:cs="Segoe UI"/>
          <w:color w:val="0000FF"/>
          <w:u w:val="single"/>
        </w:rPr>
        <w:t>http://base.consultant.ru/cons/cgi/online.cgi?req=doc;base=LAW;n=181276</w:t>
      </w:r>
    </w:p>
    <w:p w:rsidR="00FD2C89" w:rsidRDefault="00FD2C89" w:rsidP="00FD2C89">
      <w:pPr>
        <w:jc w:val="both"/>
        <w:rPr>
          <w:rFonts w:ascii="Segoe UI" w:hAnsi="Segoe UI" w:cs="Segoe UI"/>
          <w:color w:val="0000FF"/>
          <w:u w:val="single"/>
        </w:rPr>
      </w:pPr>
    </w:p>
    <w:p w:rsidR="00426A60" w:rsidRPr="00FD2C89" w:rsidRDefault="00FD2C89" w:rsidP="00426A60">
      <w:pPr>
        <w:jc w:val="both"/>
        <w:rPr>
          <w:rFonts w:ascii="Segoe UI" w:hAnsi="Segoe UI" w:cs="Segoe UI"/>
        </w:rPr>
      </w:pPr>
      <w:r w:rsidRPr="00FD2C89">
        <w:rPr>
          <w:rFonts w:ascii="Segoe UI" w:hAnsi="Segoe UI" w:cs="Segoe UI"/>
          <w:u w:val="single"/>
        </w:rPr>
        <w:t>________________________________________________________________________________</w:t>
      </w:r>
    </w:p>
    <w:sectPr w:rsidR="00426A60" w:rsidRPr="00FD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9E"/>
    <w:rsid w:val="0002018E"/>
    <w:rsid w:val="000451AC"/>
    <w:rsid w:val="00046F76"/>
    <w:rsid w:val="00052D51"/>
    <w:rsid w:val="00054720"/>
    <w:rsid w:val="00083B24"/>
    <w:rsid w:val="00096E5A"/>
    <w:rsid w:val="000A10E1"/>
    <w:rsid w:val="000B6025"/>
    <w:rsid w:val="000C3BC8"/>
    <w:rsid w:val="000E5714"/>
    <w:rsid w:val="000F5775"/>
    <w:rsid w:val="000F6E19"/>
    <w:rsid w:val="000F748E"/>
    <w:rsid w:val="00101D05"/>
    <w:rsid w:val="00122085"/>
    <w:rsid w:val="00145E23"/>
    <w:rsid w:val="00153396"/>
    <w:rsid w:val="00160AD4"/>
    <w:rsid w:val="00162502"/>
    <w:rsid w:val="001711C9"/>
    <w:rsid w:val="00180B3D"/>
    <w:rsid w:val="001A1736"/>
    <w:rsid w:val="001B0FC5"/>
    <w:rsid w:val="001B5080"/>
    <w:rsid w:val="001D2E90"/>
    <w:rsid w:val="001D5271"/>
    <w:rsid w:val="001F2803"/>
    <w:rsid w:val="0020563F"/>
    <w:rsid w:val="002119BF"/>
    <w:rsid w:val="00222EF7"/>
    <w:rsid w:val="00236061"/>
    <w:rsid w:val="002620AF"/>
    <w:rsid w:val="002726B8"/>
    <w:rsid w:val="00276074"/>
    <w:rsid w:val="00276FD9"/>
    <w:rsid w:val="002953F4"/>
    <w:rsid w:val="002A1495"/>
    <w:rsid w:val="002A68A9"/>
    <w:rsid w:val="002C0521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7459A"/>
    <w:rsid w:val="003948D8"/>
    <w:rsid w:val="003C0E14"/>
    <w:rsid w:val="00402212"/>
    <w:rsid w:val="00414EED"/>
    <w:rsid w:val="00425B2D"/>
    <w:rsid w:val="00426A60"/>
    <w:rsid w:val="00430C93"/>
    <w:rsid w:val="00435A49"/>
    <w:rsid w:val="00455FCC"/>
    <w:rsid w:val="004F2135"/>
    <w:rsid w:val="004F504B"/>
    <w:rsid w:val="00522702"/>
    <w:rsid w:val="0055247B"/>
    <w:rsid w:val="005A15BA"/>
    <w:rsid w:val="005C21F1"/>
    <w:rsid w:val="005D4C1C"/>
    <w:rsid w:val="0060023D"/>
    <w:rsid w:val="0060179E"/>
    <w:rsid w:val="0060486F"/>
    <w:rsid w:val="00604BC9"/>
    <w:rsid w:val="00611235"/>
    <w:rsid w:val="00612BDC"/>
    <w:rsid w:val="00626056"/>
    <w:rsid w:val="0063222D"/>
    <w:rsid w:val="0064275A"/>
    <w:rsid w:val="006548DE"/>
    <w:rsid w:val="00656165"/>
    <w:rsid w:val="00672B08"/>
    <w:rsid w:val="00677EE6"/>
    <w:rsid w:val="006939DF"/>
    <w:rsid w:val="006B3C53"/>
    <w:rsid w:val="006C3B93"/>
    <w:rsid w:val="006D1348"/>
    <w:rsid w:val="006D1FCC"/>
    <w:rsid w:val="006D5D2C"/>
    <w:rsid w:val="006D67CD"/>
    <w:rsid w:val="006F673E"/>
    <w:rsid w:val="00732FAF"/>
    <w:rsid w:val="007F0A13"/>
    <w:rsid w:val="007F7F85"/>
    <w:rsid w:val="00814001"/>
    <w:rsid w:val="00844166"/>
    <w:rsid w:val="00863BCA"/>
    <w:rsid w:val="008B1E23"/>
    <w:rsid w:val="008C3744"/>
    <w:rsid w:val="008D49B7"/>
    <w:rsid w:val="008D647B"/>
    <w:rsid w:val="008F369E"/>
    <w:rsid w:val="0091641D"/>
    <w:rsid w:val="009217B1"/>
    <w:rsid w:val="0092295E"/>
    <w:rsid w:val="00953C14"/>
    <w:rsid w:val="00966FF9"/>
    <w:rsid w:val="009A1E95"/>
    <w:rsid w:val="009D129E"/>
    <w:rsid w:val="009D4B67"/>
    <w:rsid w:val="009F3F61"/>
    <w:rsid w:val="009F55AF"/>
    <w:rsid w:val="00A15AE8"/>
    <w:rsid w:val="00A35901"/>
    <w:rsid w:val="00A620C2"/>
    <w:rsid w:val="00A70966"/>
    <w:rsid w:val="00AB38BC"/>
    <w:rsid w:val="00AB7C79"/>
    <w:rsid w:val="00AC4362"/>
    <w:rsid w:val="00AD1B04"/>
    <w:rsid w:val="00AE1D98"/>
    <w:rsid w:val="00AF370D"/>
    <w:rsid w:val="00AF3FC2"/>
    <w:rsid w:val="00B03FF1"/>
    <w:rsid w:val="00B249F0"/>
    <w:rsid w:val="00B35578"/>
    <w:rsid w:val="00B628BF"/>
    <w:rsid w:val="00B66341"/>
    <w:rsid w:val="00B936B1"/>
    <w:rsid w:val="00BB62D4"/>
    <w:rsid w:val="00BE433B"/>
    <w:rsid w:val="00BE7EFB"/>
    <w:rsid w:val="00BF22A5"/>
    <w:rsid w:val="00C0557B"/>
    <w:rsid w:val="00C4496B"/>
    <w:rsid w:val="00C51860"/>
    <w:rsid w:val="00C54F9D"/>
    <w:rsid w:val="00C7708D"/>
    <w:rsid w:val="00C804B9"/>
    <w:rsid w:val="00C80670"/>
    <w:rsid w:val="00C8153A"/>
    <w:rsid w:val="00CB6D71"/>
    <w:rsid w:val="00CD33DC"/>
    <w:rsid w:val="00D11093"/>
    <w:rsid w:val="00D22451"/>
    <w:rsid w:val="00D2798E"/>
    <w:rsid w:val="00D34408"/>
    <w:rsid w:val="00D95649"/>
    <w:rsid w:val="00DB549A"/>
    <w:rsid w:val="00DC480F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92DA1"/>
    <w:rsid w:val="00E974F6"/>
    <w:rsid w:val="00EB77B4"/>
    <w:rsid w:val="00ED1F22"/>
    <w:rsid w:val="00ED3F7B"/>
    <w:rsid w:val="00ED5FBA"/>
    <w:rsid w:val="00EF394C"/>
    <w:rsid w:val="00F25164"/>
    <w:rsid w:val="00F2527E"/>
    <w:rsid w:val="00F37826"/>
    <w:rsid w:val="00F5222A"/>
    <w:rsid w:val="00F63683"/>
    <w:rsid w:val="00F821A0"/>
    <w:rsid w:val="00F87663"/>
    <w:rsid w:val="00F92D65"/>
    <w:rsid w:val="00FA1E49"/>
    <w:rsid w:val="00FC0A5D"/>
    <w:rsid w:val="00FD0214"/>
    <w:rsid w:val="00FD2C89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8A9"/>
    <w:rPr>
      <w:color w:val="0000FF" w:themeColor="hyperlink"/>
      <w:u w:val="single"/>
    </w:rPr>
  </w:style>
  <w:style w:type="paragraph" w:customStyle="1" w:styleId="ConsPlusNormal">
    <w:name w:val="ConsPlusNormal"/>
    <w:rsid w:val="00426A6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8A9"/>
    <w:rPr>
      <w:color w:val="0000FF" w:themeColor="hyperlink"/>
      <w:u w:val="single"/>
    </w:rPr>
  </w:style>
  <w:style w:type="paragraph" w:customStyle="1" w:styleId="ConsPlusNormal">
    <w:name w:val="ConsPlusNormal"/>
    <w:rsid w:val="00426A6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hotdocs/43382.html" TargetMode="External"/><Relationship Id="rId13" Type="http://schemas.openxmlformats.org/officeDocument/2006/relationships/hyperlink" Target="http://www.consultant.ru/law/hotdocs/433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81105" TargetMode="External"/><Relationship Id="rId12" Type="http://schemas.openxmlformats.org/officeDocument/2006/relationships/hyperlink" Target="http://base.consultant.ru/cons/cgi/online.cgi?req=doc;base=LAW;n=18101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law/hotdocs/43370.html" TargetMode="External"/><Relationship Id="rId11" Type="http://schemas.openxmlformats.org/officeDocument/2006/relationships/hyperlink" Target="consultantplus://offline/ref=B6F811FDB89207B5AC0F12A90450F92616ADB89C3B3F9D5A46A3BDA284pBD5A" TargetMode="External"/><Relationship Id="rId5" Type="http://schemas.openxmlformats.org/officeDocument/2006/relationships/hyperlink" Target="http://base.consultant.ru/cons/cgi/online.cgi?req=doc;base=LAW;n=181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law/hotdocs/433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81170" TargetMode="External"/><Relationship Id="rId14" Type="http://schemas.openxmlformats.org/officeDocument/2006/relationships/hyperlink" Target="http://base.consultant.ru/cons/cgi/online.cgi?req=doc;base=LAW;n=181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12</cp:revision>
  <dcterms:created xsi:type="dcterms:W3CDTF">2015-06-17T06:27:00Z</dcterms:created>
  <dcterms:modified xsi:type="dcterms:W3CDTF">2015-06-23T04:38:00Z</dcterms:modified>
</cp:coreProperties>
</file>